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65" w:type="dxa"/>
        <w:tblInd w:w="-250" w:type="dxa"/>
        <w:tblLook w:val="0000" w:firstRow="0" w:lastRow="0" w:firstColumn="0" w:lastColumn="0" w:noHBand="0" w:noVBand="0"/>
      </w:tblPr>
      <w:tblGrid>
        <w:gridCol w:w="3803"/>
        <w:gridCol w:w="6162"/>
      </w:tblGrid>
      <w:tr w:rsidR="00114207" w14:paraId="012171F7" w14:textId="77777777" w:rsidTr="00A913DA">
        <w:trPr>
          <w:trHeight w:val="1027"/>
        </w:trPr>
        <w:tc>
          <w:tcPr>
            <w:tcW w:w="3803" w:type="dxa"/>
          </w:tcPr>
          <w:p w14:paraId="2B8FF9C0" w14:textId="77777777" w:rsidR="00114207" w:rsidRDefault="00114207" w:rsidP="00A913DA">
            <w:pPr>
              <w:jc w:val="center"/>
              <w:rPr>
                <w:b/>
                <w:bCs/>
                <w:color w:val="000000"/>
                <w:sz w:val="28"/>
                <w:szCs w:val="28"/>
              </w:rPr>
            </w:pPr>
            <w:r>
              <w:rPr>
                <w:color w:val="000000"/>
                <w:sz w:val="28"/>
                <w:szCs w:val="28"/>
              </w:rPr>
              <w:br w:type="page"/>
            </w:r>
            <w:r>
              <w:rPr>
                <w:color w:val="000000"/>
                <w:sz w:val="28"/>
                <w:szCs w:val="28"/>
              </w:rPr>
              <w:br w:type="page"/>
            </w:r>
            <w:r>
              <w:rPr>
                <w:color w:val="000000"/>
                <w:sz w:val="28"/>
                <w:szCs w:val="28"/>
              </w:rPr>
              <w:br w:type="page"/>
            </w:r>
            <w:r>
              <w:rPr>
                <w:color w:val="000000"/>
                <w:sz w:val="28"/>
                <w:szCs w:val="28"/>
              </w:rPr>
              <w:br w:type="page"/>
            </w:r>
            <w:r>
              <w:rPr>
                <w:b/>
                <w:bCs/>
                <w:color w:val="000000"/>
                <w:sz w:val="28"/>
                <w:szCs w:val="28"/>
              </w:rPr>
              <w:t>ỦY BAN NHÂN DÂN</w:t>
            </w:r>
          </w:p>
          <w:p w14:paraId="4D6CF9C4" w14:textId="77777777" w:rsidR="00114207" w:rsidRDefault="00114207" w:rsidP="00A913DA">
            <w:pPr>
              <w:spacing w:after="160"/>
              <w:jc w:val="center"/>
              <w:rPr>
                <w:b/>
                <w:bCs/>
                <w:color w:val="000000"/>
                <w:sz w:val="28"/>
                <w:szCs w:val="28"/>
              </w:rPr>
            </w:pPr>
            <w:r>
              <w:rPr>
                <w:b/>
                <w:bCs/>
                <w:noProof/>
                <w:color w:val="000000"/>
                <w:sz w:val="28"/>
                <w:szCs w:val="28"/>
              </w:rPr>
              <mc:AlternateContent>
                <mc:Choice Requires="wps">
                  <w:drawing>
                    <wp:anchor distT="0" distB="0" distL="114300" distR="114300" simplePos="0" relativeHeight="251660288" behindDoc="0" locked="0" layoutInCell="1" allowOverlap="1" wp14:anchorId="5218E09E" wp14:editId="1F6DDEEC">
                      <wp:simplePos x="0" y="0"/>
                      <wp:positionH relativeFrom="column">
                        <wp:posOffset>784224</wp:posOffset>
                      </wp:positionH>
                      <wp:positionV relativeFrom="paragraph">
                        <wp:posOffset>229233</wp:posOffset>
                      </wp:positionV>
                      <wp:extent cx="899793" cy="0"/>
                      <wp:effectExtent l="10158" t="10793" r="13968" b="8253"/>
                      <wp:wrapNone/>
                      <wp:docPr id="1" name="Line 7"/>
                      <wp:cNvGraphicFramePr/>
                      <a:graphic xmlns:a="http://schemas.openxmlformats.org/drawingml/2006/main">
                        <a:graphicData uri="http://schemas.microsoft.com/office/word/2010/wordprocessingShape">
                          <wps:wsp>
                            <wps:cNvCnPr/>
                            <wps:spPr bwMode="auto">
                              <a:xfrm>
                                <a:off x="0" y="0"/>
                                <a:ext cx="89979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5851E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18.05pt" to="132.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" strokeweight=".5pt"/>
                  </w:pict>
                </mc:Fallback>
              </mc:AlternateContent>
            </w:r>
            <w:r>
              <w:rPr>
                <w:b/>
                <w:bCs/>
                <w:color w:val="000000"/>
                <w:sz w:val="28"/>
                <w:szCs w:val="28"/>
              </w:rPr>
              <w:t>TỈNH LÀO CAI</w:t>
            </w:r>
          </w:p>
        </w:tc>
        <w:tc>
          <w:tcPr>
            <w:tcW w:w="6162" w:type="dxa"/>
          </w:tcPr>
          <w:p w14:paraId="68B6A4D3" w14:textId="77777777" w:rsidR="00114207" w:rsidRDefault="00114207" w:rsidP="00A913DA">
            <w:pPr>
              <w:pStyle w:val="Heading4"/>
              <w:rPr>
                <w:color w:val="000000"/>
                <w:szCs w:val="28"/>
              </w:rPr>
            </w:pPr>
            <w:r>
              <w:rPr>
                <w:color w:val="000000"/>
                <w:szCs w:val="28"/>
              </w:rPr>
              <w:t>CỘNG HÒA XÃ HỘI CHỦ NGHĨA VIỆT NAM</w:t>
            </w:r>
          </w:p>
          <w:p w14:paraId="41DE1D93" w14:textId="77777777" w:rsidR="00114207" w:rsidRDefault="00114207" w:rsidP="00A913DA">
            <w:pPr>
              <w:spacing w:after="160"/>
              <w:jc w:val="center"/>
              <w:rPr>
                <w:b/>
                <w:bCs/>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14:anchorId="550DCF30" wp14:editId="0DD23AE8">
                      <wp:simplePos x="0" y="0"/>
                      <wp:positionH relativeFrom="column">
                        <wp:posOffset>763903</wp:posOffset>
                      </wp:positionH>
                      <wp:positionV relativeFrom="paragraph">
                        <wp:posOffset>229233</wp:posOffset>
                      </wp:positionV>
                      <wp:extent cx="2171700" cy="0"/>
                      <wp:effectExtent l="13968" t="10793" r="5078" b="8253"/>
                      <wp:wrapNone/>
                      <wp:docPr id="2" name="Line 8"/>
                      <wp:cNvGraphicFramePr/>
                      <a:graphic xmlns:a="http://schemas.openxmlformats.org/drawingml/2006/main">
                        <a:graphicData uri="http://schemas.microsoft.com/office/word/2010/wordprocessingShape">
                          <wps:wsp>
                            <wps:cNvCnPr/>
                            <wps:spPr bwMode="auto">
                              <a:xfrm>
                                <a:off x="0" y="0"/>
                                <a:ext cx="21717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231190"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8.05pt" to="231.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" strokeweight=".5pt"/>
                  </w:pict>
                </mc:Fallback>
              </mc:AlternateContent>
            </w:r>
            <w:proofErr w:type="spellStart"/>
            <w:r>
              <w:rPr>
                <w:b/>
                <w:bCs/>
                <w:color w:val="000000"/>
                <w:sz w:val="28"/>
                <w:szCs w:val="28"/>
              </w:rPr>
              <w:t>Độc</w:t>
            </w:r>
            <w:proofErr w:type="spellEnd"/>
            <w:r>
              <w:rPr>
                <w:b/>
                <w:bCs/>
                <w:color w:val="000000"/>
                <w:sz w:val="28"/>
                <w:szCs w:val="28"/>
              </w:rPr>
              <w:t xml:space="preserve"> </w:t>
            </w:r>
            <w:proofErr w:type="spellStart"/>
            <w:r>
              <w:rPr>
                <w:b/>
                <w:bCs/>
                <w:color w:val="000000"/>
                <w:sz w:val="28"/>
                <w:szCs w:val="28"/>
              </w:rPr>
              <w:t>lập</w:t>
            </w:r>
            <w:proofErr w:type="spellEnd"/>
            <w:r>
              <w:rPr>
                <w:b/>
                <w:bCs/>
                <w:color w:val="000000"/>
                <w:sz w:val="28"/>
                <w:szCs w:val="28"/>
              </w:rPr>
              <w:t xml:space="preserve"> - </w:t>
            </w:r>
            <w:proofErr w:type="spellStart"/>
            <w:r>
              <w:rPr>
                <w:b/>
                <w:bCs/>
                <w:color w:val="000000"/>
                <w:sz w:val="28"/>
                <w:szCs w:val="28"/>
              </w:rPr>
              <w:t>Tự</w:t>
            </w:r>
            <w:proofErr w:type="spellEnd"/>
            <w:r>
              <w:rPr>
                <w:b/>
                <w:bCs/>
                <w:color w:val="000000"/>
                <w:sz w:val="28"/>
                <w:szCs w:val="28"/>
              </w:rPr>
              <w:t xml:space="preserve"> do - </w:t>
            </w:r>
            <w:proofErr w:type="spellStart"/>
            <w:r>
              <w:rPr>
                <w:b/>
                <w:bCs/>
                <w:color w:val="000000"/>
                <w:sz w:val="28"/>
                <w:szCs w:val="28"/>
              </w:rPr>
              <w:t>Hạnh</w:t>
            </w:r>
            <w:proofErr w:type="spellEnd"/>
            <w:r>
              <w:rPr>
                <w:b/>
                <w:bCs/>
                <w:color w:val="000000"/>
                <w:sz w:val="28"/>
                <w:szCs w:val="28"/>
              </w:rPr>
              <w:t xml:space="preserve"> </w:t>
            </w:r>
            <w:proofErr w:type="spellStart"/>
            <w:r>
              <w:rPr>
                <w:b/>
                <w:bCs/>
                <w:color w:val="000000"/>
                <w:sz w:val="28"/>
                <w:szCs w:val="28"/>
              </w:rPr>
              <w:t>phúc</w:t>
            </w:r>
            <w:proofErr w:type="spellEnd"/>
          </w:p>
        </w:tc>
      </w:tr>
      <w:tr w:rsidR="00114207" w14:paraId="43A30F3C" w14:textId="77777777" w:rsidTr="00A913DA">
        <w:trPr>
          <w:trHeight w:val="230"/>
        </w:trPr>
        <w:tc>
          <w:tcPr>
            <w:tcW w:w="3803" w:type="dxa"/>
          </w:tcPr>
          <w:p w14:paraId="7B1DB0DF" w14:textId="5B67140B" w:rsidR="00114207" w:rsidRDefault="00114207" w:rsidP="00A913DA">
            <w:pPr>
              <w:spacing w:before="120"/>
              <w:jc w:val="center"/>
              <w:rPr>
                <w:color w:val="000000"/>
                <w:sz w:val="28"/>
                <w:szCs w:val="28"/>
              </w:rPr>
            </w:pPr>
            <w:proofErr w:type="spellStart"/>
            <w:r>
              <w:rPr>
                <w:bCs/>
                <w:color w:val="000000"/>
                <w:sz w:val="28"/>
                <w:szCs w:val="28"/>
              </w:rPr>
              <w:t>Số</w:t>
            </w:r>
            <w:proofErr w:type="spellEnd"/>
            <w:r>
              <w:rPr>
                <w:bCs/>
                <w:color w:val="000000"/>
                <w:sz w:val="28"/>
                <w:szCs w:val="28"/>
              </w:rPr>
              <w:t xml:space="preserve">:   </w:t>
            </w:r>
            <w:r>
              <w:rPr>
                <w:bCs/>
                <w:color w:val="000000"/>
                <w:sz w:val="28"/>
                <w:szCs w:val="28"/>
              </w:rPr>
              <w:t>11</w:t>
            </w:r>
            <w:r>
              <w:rPr>
                <w:bCs/>
                <w:color w:val="000000"/>
                <w:sz w:val="28"/>
                <w:szCs w:val="28"/>
              </w:rPr>
              <w:t xml:space="preserve"> /2024/QĐ-UBND</w:t>
            </w:r>
          </w:p>
        </w:tc>
        <w:tc>
          <w:tcPr>
            <w:tcW w:w="6162" w:type="dxa"/>
          </w:tcPr>
          <w:p w14:paraId="3D17584B" w14:textId="7FCE2C2E" w:rsidR="00114207" w:rsidRDefault="00114207" w:rsidP="00A913DA">
            <w:pPr>
              <w:pStyle w:val="Heading4"/>
              <w:spacing w:before="120"/>
              <w:rPr>
                <w:b w:val="0"/>
                <w:i/>
                <w:color w:val="000000"/>
                <w:szCs w:val="28"/>
              </w:rPr>
            </w:pPr>
            <w:proofErr w:type="spellStart"/>
            <w:r>
              <w:rPr>
                <w:b w:val="0"/>
                <w:i/>
                <w:iCs/>
                <w:color w:val="000000"/>
                <w:szCs w:val="28"/>
              </w:rPr>
              <w:t>Lào</w:t>
            </w:r>
            <w:proofErr w:type="spellEnd"/>
            <w:r>
              <w:rPr>
                <w:b w:val="0"/>
                <w:i/>
                <w:iCs/>
                <w:color w:val="000000"/>
                <w:szCs w:val="28"/>
              </w:rPr>
              <w:t xml:space="preserve"> Cai, </w:t>
            </w:r>
            <w:proofErr w:type="spellStart"/>
            <w:r>
              <w:rPr>
                <w:b w:val="0"/>
                <w:i/>
                <w:iCs/>
                <w:color w:val="000000"/>
                <w:szCs w:val="28"/>
              </w:rPr>
              <w:t>ngày</w:t>
            </w:r>
            <w:proofErr w:type="spellEnd"/>
            <w:r>
              <w:rPr>
                <w:b w:val="0"/>
                <w:i/>
                <w:iCs/>
                <w:color w:val="000000"/>
                <w:szCs w:val="28"/>
              </w:rPr>
              <w:t xml:space="preserve"> 14 </w:t>
            </w:r>
            <w:proofErr w:type="spellStart"/>
            <w:r>
              <w:rPr>
                <w:b w:val="0"/>
                <w:i/>
                <w:iCs/>
                <w:color w:val="000000"/>
                <w:szCs w:val="28"/>
              </w:rPr>
              <w:t>tháng</w:t>
            </w:r>
            <w:proofErr w:type="spellEnd"/>
            <w:r>
              <w:rPr>
                <w:b w:val="0"/>
                <w:i/>
                <w:iCs/>
                <w:color w:val="000000"/>
                <w:szCs w:val="28"/>
              </w:rPr>
              <w:t xml:space="preserve"> </w:t>
            </w:r>
            <w:r>
              <w:rPr>
                <w:b w:val="0"/>
                <w:i/>
                <w:iCs/>
                <w:color w:val="000000"/>
                <w:szCs w:val="28"/>
              </w:rPr>
              <w:t>6</w:t>
            </w:r>
            <w:r>
              <w:rPr>
                <w:b w:val="0"/>
                <w:i/>
                <w:iCs/>
                <w:color w:val="000000"/>
                <w:szCs w:val="28"/>
              </w:rPr>
              <w:t xml:space="preserve"> </w:t>
            </w:r>
            <w:proofErr w:type="spellStart"/>
            <w:r>
              <w:rPr>
                <w:b w:val="0"/>
                <w:i/>
                <w:iCs/>
                <w:color w:val="000000"/>
                <w:szCs w:val="28"/>
              </w:rPr>
              <w:t>năm</w:t>
            </w:r>
            <w:proofErr w:type="spellEnd"/>
            <w:r>
              <w:rPr>
                <w:b w:val="0"/>
                <w:i/>
                <w:iCs/>
                <w:color w:val="000000"/>
                <w:szCs w:val="28"/>
              </w:rPr>
              <w:t xml:space="preserve"> 2024</w:t>
            </w:r>
          </w:p>
        </w:tc>
      </w:tr>
    </w:tbl>
    <w:p w14:paraId="64781228" w14:textId="77777777" w:rsidR="00114207" w:rsidRDefault="00114207" w:rsidP="00114207">
      <w:pPr>
        <w:pStyle w:val="Heading1"/>
        <w:spacing w:before="120"/>
        <w:jc w:val="center"/>
        <w:rPr>
          <w:b/>
          <w:bCs/>
          <w:color w:val="000000"/>
          <w:sz w:val="28"/>
          <w:szCs w:val="28"/>
        </w:rPr>
      </w:pPr>
    </w:p>
    <w:p w14:paraId="5EF576ED" w14:textId="302DB4A6" w:rsidR="00114207" w:rsidRDefault="00114207" w:rsidP="00114207">
      <w:pPr>
        <w:pStyle w:val="Heading1"/>
        <w:spacing w:before="120"/>
        <w:jc w:val="center"/>
        <w:rPr>
          <w:b/>
          <w:bCs/>
          <w:color w:val="000000"/>
          <w:sz w:val="28"/>
          <w:szCs w:val="28"/>
        </w:rPr>
      </w:pPr>
      <w:r>
        <w:rPr>
          <w:b/>
          <w:bCs/>
          <w:color w:val="000000"/>
          <w:sz w:val="28"/>
          <w:szCs w:val="28"/>
        </w:rPr>
        <w:t>QUYẾT ĐỊNH</w:t>
      </w:r>
    </w:p>
    <w:p w14:paraId="09E05770" w14:textId="61676D79" w:rsidR="00114207" w:rsidRDefault="00114207" w:rsidP="00114207">
      <w:pPr>
        <w:jc w:val="center"/>
        <w:rPr>
          <w:b/>
          <w:color w:val="000000"/>
          <w:sz w:val="28"/>
          <w:szCs w:val="28"/>
        </w:rPr>
      </w:pPr>
      <w:r>
        <w:rPr>
          <w:b/>
          <w:color w:val="000000"/>
          <w:sz w:val="28"/>
          <w:szCs w:val="28"/>
        </w:rPr>
        <w:t xml:space="preserve">Quy </w:t>
      </w:r>
      <w:proofErr w:type="spellStart"/>
      <w:r>
        <w:rPr>
          <w:b/>
          <w:color w:val="000000"/>
          <w:sz w:val="28"/>
          <w:szCs w:val="28"/>
        </w:rPr>
        <w:t>định</w:t>
      </w:r>
      <w:proofErr w:type="spellEnd"/>
      <w:r>
        <w:rPr>
          <w:b/>
          <w:color w:val="000000"/>
          <w:sz w:val="28"/>
          <w:szCs w:val="28"/>
        </w:rPr>
        <w:t xml:space="preserve"> </w:t>
      </w:r>
      <w:proofErr w:type="spellStart"/>
      <w:r>
        <w:rPr>
          <w:b/>
          <w:color w:val="000000"/>
          <w:sz w:val="28"/>
          <w:szCs w:val="28"/>
        </w:rPr>
        <w:t>định</w:t>
      </w:r>
      <w:proofErr w:type="spellEnd"/>
      <w:r>
        <w:rPr>
          <w:b/>
          <w:color w:val="000000"/>
          <w:sz w:val="28"/>
          <w:szCs w:val="28"/>
        </w:rPr>
        <w:t xml:space="preserve"> </w:t>
      </w:r>
      <w:proofErr w:type="spellStart"/>
      <w:r>
        <w:rPr>
          <w:b/>
          <w:color w:val="000000"/>
          <w:sz w:val="28"/>
          <w:szCs w:val="28"/>
        </w:rPr>
        <w:t>mức</w:t>
      </w:r>
      <w:proofErr w:type="spellEnd"/>
      <w:r>
        <w:rPr>
          <w:b/>
          <w:color w:val="000000"/>
          <w:sz w:val="28"/>
          <w:szCs w:val="28"/>
        </w:rPr>
        <w:t xml:space="preserve"> </w:t>
      </w:r>
      <w:proofErr w:type="spellStart"/>
      <w:r>
        <w:rPr>
          <w:b/>
          <w:color w:val="000000"/>
          <w:sz w:val="28"/>
          <w:szCs w:val="28"/>
        </w:rPr>
        <w:t>số</w:t>
      </w:r>
      <w:proofErr w:type="spellEnd"/>
      <w:r>
        <w:rPr>
          <w:b/>
          <w:color w:val="000000"/>
          <w:sz w:val="28"/>
          <w:szCs w:val="28"/>
        </w:rPr>
        <w:t xml:space="preserve"> </w:t>
      </w:r>
      <w:proofErr w:type="spellStart"/>
      <w:r>
        <w:rPr>
          <w:b/>
          <w:color w:val="000000"/>
          <w:sz w:val="28"/>
          <w:szCs w:val="28"/>
        </w:rPr>
        <w:t>lượng</w:t>
      </w:r>
      <w:proofErr w:type="spellEnd"/>
      <w:r>
        <w:rPr>
          <w:b/>
          <w:color w:val="000000"/>
          <w:sz w:val="28"/>
          <w:szCs w:val="28"/>
        </w:rPr>
        <w:t xml:space="preserve"> </w:t>
      </w:r>
      <w:proofErr w:type="spellStart"/>
      <w:r>
        <w:rPr>
          <w:b/>
          <w:color w:val="000000"/>
          <w:sz w:val="28"/>
          <w:szCs w:val="28"/>
        </w:rPr>
        <w:t>học</w:t>
      </w:r>
      <w:proofErr w:type="spellEnd"/>
      <w:r>
        <w:rPr>
          <w:b/>
          <w:color w:val="000000"/>
          <w:sz w:val="28"/>
          <w:szCs w:val="28"/>
        </w:rPr>
        <w:t xml:space="preserve"> </w:t>
      </w:r>
      <w:proofErr w:type="spellStart"/>
      <w:r>
        <w:rPr>
          <w:b/>
          <w:color w:val="000000"/>
          <w:sz w:val="28"/>
          <w:szCs w:val="28"/>
        </w:rPr>
        <w:t>sinh</w:t>
      </w:r>
      <w:proofErr w:type="spellEnd"/>
      <w:r>
        <w:rPr>
          <w:b/>
          <w:color w:val="000000"/>
          <w:sz w:val="28"/>
          <w:szCs w:val="28"/>
        </w:rPr>
        <w:t xml:space="preserve"> </w:t>
      </w:r>
      <w:proofErr w:type="spellStart"/>
      <w:r>
        <w:rPr>
          <w:b/>
          <w:color w:val="000000"/>
          <w:sz w:val="28"/>
          <w:szCs w:val="28"/>
        </w:rPr>
        <w:t>trên</w:t>
      </w:r>
      <w:proofErr w:type="spellEnd"/>
      <w:r>
        <w:rPr>
          <w:b/>
          <w:color w:val="000000"/>
          <w:sz w:val="28"/>
          <w:szCs w:val="28"/>
        </w:rPr>
        <w:t xml:space="preserve"> </w:t>
      </w:r>
      <w:proofErr w:type="spellStart"/>
      <w:r>
        <w:rPr>
          <w:b/>
          <w:color w:val="000000"/>
          <w:sz w:val="28"/>
          <w:szCs w:val="28"/>
        </w:rPr>
        <w:t>lớp</w:t>
      </w:r>
      <w:proofErr w:type="spellEnd"/>
      <w:r>
        <w:rPr>
          <w:b/>
          <w:color w:val="000000"/>
          <w:sz w:val="28"/>
          <w:szCs w:val="28"/>
        </w:rPr>
        <w:t xml:space="preserve"> </w:t>
      </w:r>
      <w:proofErr w:type="spellStart"/>
      <w:r>
        <w:rPr>
          <w:b/>
          <w:color w:val="000000"/>
          <w:sz w:val="28"/>
          <w:szCs w:val="28"/>
        </w:rPr>
        <w:t>trong</w:t>
      </w:r>
      <w:proofErr w:type="spellEnd"/>
      <w:r>
        <w:rPr>
          <w:b/>
          <w:color w:val="000000"/>
          <w:sz w:val="28"/>
          <w:szCs w:val="28"/>
        </w:rPr>
        <w:t xml:space="preserve"> </w:t>
      </w:r>
      <w:proofErr w:type="spellStart"/>
      <w:r>
        <w:rPr>
          <w:b/>
          <w:color w:val="000000"/>
          <w:sz w:val="28"/>
          <w:szCs w:val="28"/>
        </w:rPr>
        <w:t>một</w:t>
      </w:r>
      <w:proofErr w:type="spellEnd"/>
      <w:r>
        <w:rPr>
          <w:b/>
          <w:color w:val="000000"/>
          <w:sz w:val="28"/>
          <w:szCs w:val="28"/>
        </w:rPr>
        <w:t xml:space="preserve"> </w:t>
      </w:r>
      <w:proofErr w:type="spellStart"/>
      <w:r>
        <w:rPr>
          <w:b/>
          <w:color w:val="000000"/>
          <w:sz w:val="28"/>
          <w:szCs w:val="28"/>
        </w:rPr>
        <w:t>số</w:t>
      </w:r>
      <w:proofErr w:type="spellEnd"/>
      <w:r>
        <w:rPr>
          <w:b/>
          <w:color w:val="000000"/>
          <w:sz w:val="28"/>
          <w:szCs w:val="28"/>
        </w:rPr>
        <w:t xml:space="preserve"> </w:t>
      </w:r>
      <w:proofErr w:type="spellStart"/>
      <w:r>
        <w:rPr>
          <w:b/>
          <w:color w:val="000000"/>
          <w:sz w:val="28"/>
          <w:szCs w:val="28"/>
        </w:rPr>
        <w:t>trường</w:t>
      </w:r>
      <w:proofErr w:type="spellEnd"/>
      <w:r>
        <w:rPr>
          <w:b/>
          <w:color w:val="000000"/>
          <w:sz w:val="28"/>
          <w:szCs w:val="28"/>
        </w:rPr>
        <w:t xml:space="preserve"> </w:t>
      </w:r>
      <w:proofErr w:type="spellStart"/>
      <w:r>
        <w:rPr>
          <w:b/>
          <w:color w:val="000000"/>
          <w:sz w:val="28"/>
          <w:szCs w:val="28"/>
        </w:rPr>
        <w:t>hợp</w:t>
      </w:r>
      <w:proofErr w:type="spellEnd"/>
      <w:r>
        <w:rPr>
          <w:b/>
          <w:color w:val="000000"/>
          <w:sz w:val="28"/>
          <w:szCs w:val="28"/>
        </w:rPr>
        <w:t xml:space="preserve"> </w:t>
      </w:r>
      <w:proofErr w:type="spellStart"/>
      <w:r>
        <w:rPr>
          <w:b/>
          <w:color w:val="000000"/>
          <w:sz w:val="28"/>
          <w:szCs w:val="28"/>
        </w:rPr>
        <w:t>đặc</w:t>
      </w:r>
      <w:proofErr w:type="spellEnd"/>
      <w:r>
        <w:rPr>
          <w:b/>
          <w:color w:val="000000"/>
          <w:sz w:val="28"/>
          <w:szCs w:val="28"/>
        </w:rPr>
        <w:t xml:space="preserve"> </w:t>
      </w:r>
      <w:proofErr w:type="spellStart"/>
      <w:r>
        <w:rPr>
          <w:b/>
          <w:color w:val="000000"/>
          <w:sz w:val="28"/>
          <w:szCs w:val="28"/>
        </w:rPr>
        <w:t>biệt</w:t>
      </w:r>
      <w:proofErr w:type="spellEnd"/>
      <w:r>
        <w:rPr>
          <w:b/>
          <w:color w:val="000000"/>
          <w:sz w:val="28"/>
          <w:szCs w:val="28"/>
        </w:rPr>
        <w:t xml:space="preserve"> </w:t>
      </w:r>
      <w:proofErr w:type="spellStart"/>
      <w:r>
        <w:rPr>
          <w:b/>
          <w:color w:val="000000"/>
          <w:sz w:val="28"/>
          <w:szCs w:val="28"/>
        </w:rPr>
        <w:t>tại</w:t>
      </w:r>
      <w:proofErr w:type="spellEnd"/>
      <w:r>
        <w:rPr>
          <w:b/>
          <w:color w:val="000000"/>
          <w:sz w:val="28"/>
          <w:szCs w:val="28"/>
        </w:rPr>
        <w:t xml:space="preserve"> </w:t>
      </w:r>
      <w:proofErr w:type="spellStart"/>
      <w:r>
        <w:rPr>
          <w:b/>
          <w:color w:val="000000"/>
          <w:sz w:val="28"/>
          <w:szCs w:val="28"/>
        </w:rPr>
        <w:t>các</w:t>
      </w:r>
      <w:proofErr w:type="spellEnd"/>
      <w:r>
        <w:rPr>
          <w:b/>
          <w:color w:val="000000"/>
          <w:sz w:val="28"/>
          <w:szCs w:val="28"/>
        </w:rPr>
        <w:t xml:space="preserve"> </w:t>
      </w:r>
      <w:proofErr w:type="spellStart"/>
      <w:r>
        <w:rPr>
          <w:b/>
          <w:color w:val="000000"/>
          <w:sz w:val="28"/>
          <w:szCs w:val="28"/>
        </w:rPr>
        <w:t>cơ</w:t>
      </w:r>
      <w:proofErr w:type="spellEnd"/>
      <w:r>
        <w:rPr>
          <w:b/>
          <w:color w:val="000000"/>
          <w:sz w:val="28"/>
          <w:szCs w:val="28"/>
        </w:rPr>
        <w:t xml:space="preserve"> </w:t>
      </w:r>
      <w:proofErr w:type="spellStart"/>
      <w:r>
        <w:rPr>
          <w:b/>
          <w:color w:val="000000"/>
          <w:sz w:val="28"/>
          <w:szCs w:val="28"/>
        </w:rPr>
        <w:t>sở</w:t>
      </w:r>
      <w:proofErr w:type="spellEnd"/>
      <w:r>
        <w:rPr>
          <w:b/>
          <w:color w:val="000000"/>
          <w:sz w:val="28"/>
          <w:szCs w:val="28"/>
        </w:rPr>
        <w:t xml:space="preserve"> </w:t>
      </w:r>
      <w:proofErr w:type="spellStart"/>
      <w:r>
        <w:rPr>
          <w:b/>
          <w:color w:val="000000"/>
          <w:sz w:val="28"/>
          <w:szCs w:val="28"/>
        </w:rPr>
        <w:t>giáo</w:t>
      </w:r>
      <w:proofErr w:type="spellEnd"/>
      <w:r>
        <w:rPr>
          <w:b/>
          <w:color w:val="000000"/>
          <w:sz w:val="28"/>
          <w:szCs w:val="28"/>
        </w:rPr>
        <w:t xml:space="preserve"> </w:t>
      </w:r>
      <w:proofErr w:type="spellStart"/>
      <w:r>
        <w:rPr>
          <w:b/>
          <w:color w:val="000000"/>
          <w:sz w:val="28"/>
          <w:szCs w:val="28"/>
        </w:rPr>
        <w:t>dục</w:t>
      </w:r>
      <w:proofErr w:type="spellEnd"/>
      <w:r>
        <w:rPr>
          <w:b/>
          <w:color w:val="000000"/>
          <w:sz w:val="28"/>
          <w:szCs w:val="28"/>
        </w:rPr>
        <w:t xml:space="preserve"> </w:t>
      </w:r>
      <w:proofErr w:type="spellStart"/>
      <w:r>
        <w:rPr>
          <w:b/>
          <w:color w:val="000000"/>
          <w:sz w:val="28"/>
          <w:szCs w:val="28"/>
        </w:rPr>
        <w:t>phổ</w:t>
      </w:r>
      <w:proofErr w:type="spellEnd"/>
      <w:r>
        <w:rPr>
          <w:b/>
          <w:color w:val="000000"/>
          <w:sz w:val="28"/>
          <w:szCs w:val="28"/>
        </w:rPr>
        <w:t xml:space="preserve"> </w:t>
      </w:r>
      <w:proofErr w:type="spellStart"/>
      <w:r>
        <w:rPr>
          <w:b/>
          <w:color w:val="000000"/>
          <w:sz w:val="28"/>
          <w:szCs w:val="28"/>
        </w:rPr>
        <w:t>thông</w:t>
      </w:r>
      <w:proofErr w:type="spellEnd"/>
      <w:r>
        <w:rPr>
          <w:b/>
          <w:color w:val="000000"/>
          <w:sz w:val="28"/>
          <w:szCs w:val="28"/>
        </w:rPr>
        <w:t xml:space="preserve"> </w:t>
      </w:r>
      <w:proofErr w:type="spellStart"/>
      <w:r>
        <w:rPr>
          <w:b/>
          <w:color w:val="000000"/>
          <w:sz w:val="28"/>
          <w:szCs w:val="28"/>
        </w:rPr>
        <w:t>công</w:t>
      </w:r>
      <w:proofErr w:type="spellEnd"/>
      <w:r>
        <w:rPr>
          <w:b/>
          <w:color w:val="000000"/>
          <w:sz w:val="28"/>
          <w:szCs w:val="28"/>
        </w:rPr>
        <w:t xml:space="preserve"> </w:t>
      </w:r>
      <w:proofErr w:type="spellStart"/>
      <w:r>
        <w:rPr>
          <w:b/>
          <w:color w:val="000000"/>
          <w:sz w:val="28"/>
          <w:szCs w:val="28"/>
        </w:rPr>
        <w:t>lập</w:t>
      </w:r>
      <w:proofErr w:type="spellEnd"/>
      <w:r>
        <w:rPr>
          <w:b/>
          <w:color w:val="000000"/>
          <w:sz w:val="28"/>
          <w:szCs w:val="28"/>
        </w:rPr>
        <w:t xml:space="preserve"> </w:t>
      </w:r>
      <w:proofErr w:type="spellStart"/>
      <w:r>
        <w:rPr>
          <w:b/>
          <w:color w:val="000000"/>
          <w:sz w:val="28"/>
          <w:szCs w:val="28"/>
        </w:rPr>
        <w:t>trên</w:t>
      </w:r>
      <w:proofErr w:type="spellEnd"/>
      <w:r>
        <w:rPr>
          <w:b/>
          <w:color w:val="000000"/>
          <w:sz w:val="28"/>
          <w:szCs w:val="28"/>
        </w:rPr>
        <w:t xml:space="preserve"> </w:t>
      </w:r>
      <w:proofErr w:type="spellStart"/>
      <w:r>
        <w:rPr>
          <w:b/>
          <w:color w:val="000000"/>
          <w:sz w:val="28"/>
          <w:szCs w:val="28"/>
        </w:rPr>
        <w:t>địa</w:t>
      </w:r>
      <w:proofErr w:type="spellEnd"/>
      <w:r>
        <w:rPr>
          <w:b/>
          <w:color w:val="000000"/>
          <w:sz w:val="28"/>
          <w:szCs w:val="28"/>
        </w:rPr>
        <w:t xml:space="preserve"> </w:t>
      </w:r>
      <w:proofErr w:type="spellStart"/>
      <w:r>
        <w:rPr>
          <w:b/>
          <w:color w:val="000000"/>
          <w:sz w:val="28"/>
          <w:szCs w:val="28"/>
        </w:rPr>
        <w:t>bàn</w:t>
      </w:r>
      <w:proofErr w:type="spellEnd"/>
      <w:r>
        <w:rPr>
          <w:b/>
          <w:color w:val="000000"/>
          <w:sz w:val="28"/>
          <w:szCs w:val="28"/>
        </w:rPr>
        <w:t xml:space="preserve"> </w:t>
      </w:r>
      <w:proofErr w:type="spellStart"/>
      <w:r>
        <w:rPr>
          <w:b/>
          <w:color w:val="000000"/>
          <w:sz w:val="28"/>
          <w:szCs w:val="28"/>
        </w:rPr>
        <w:t>tỉnh</w:t>
      </w:r>
      <w:proofErr w:type="spellEnd"/>
      <w:r>
        <w:rPr>
          <w:b/>
          <w:color w:val="000000"/>
          <w:sz w:val="28"/>
          <w:szCs w:val="28"/>
        </w:rPr>
        <w:t xml:space="preserve"> </w:t>
      </w:r>
      <w:proofErr w:type="spellStart"/>
      <w:r>
        <w:rPr>
          <w:b/>
          <w:color w:val="000000"/>
          <w:sz w:val="28"/>
          <w:szCs w:val="28"/>
        </w:rPr>
        <w:t>Lào</w:t>
      </w:r>
      <w:proofErr w:type="spellEnd"/>
      <w:r>
        <w:rPr>
          <w:b/>
          <w:color w:val="000000"/>
          <w:sz w:val="28"/>
          <w:szCs w:val="28"/>
        </w:rPr>
        <w:t xml:space="preserve"> Cai </w:t>
      </w:r>
    </w:p>
    <w:p w14:paraId="7E872865" w14:textId="77777777" w:rsidR="00114207" w:rsidRDefault="00114207" w:rsidP="00114207">
      <w:pPr>
        <w:rPr>
          <w:color w:val="000000"/>
        </w:rPr>
      </w:pPr>
      <w:r>
        <w:rPr>
          <w:noProof/>
          <w:color w:val="000000"/>
          <w:sz w:val="14"/>
        </w:rPr>
        <mc:AlternateContent>
          <mc:Choice Requires="wps">
            <w:drawing>
              <wp:anchor distT="0" distB="0" distL="114300" distR="114300" simplePos="0" relativeHeight="251659264" behindDoc="0" locked="0" layoutInCell="1" allowOverlap="1" wp14:anchorId="552AA149" wp14:editId="5F7A408A">
                <wp:simplePos x="0" y="0"/>
                <wp:positionH relativeFrom="column">
                  <wp:posOffset>2509518</wp:posOffset>
                </wp:positionH>
                <wp:positionV relativeFrom="paragraph">
                  <wp:posOffset>33653</wp:posOffset>
                </wp:positionV>
                <wp:extent cx="1250948" cy="0"/>
                <wp:effectExtent l="9523" t="8888" r="6348" b="10158"/>
                <wp:wrapNone/>
                <wp:docPr id="3" name="Line 4"/>
                <wp:cNvGraphicFramePr/>
                <a:graphic xmlns:a="http://schemas.openxmlformats.org/drawingml/2006/main">
                  <a:graphicData uri="http://schemas.microsoft.com/office/word/2010/wordprocessingShape">
                    <wps:wsp>
                      <wps:cNvCnPr/>
                      <wps:spPr bwMode="auto">
                        <a:xfrm flipV="1">
                          <a:off x="0" y="0"/>
                          <a:ext cx="125095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228D25"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6pt,2.65pt" to="296.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" strokeweight=".5pt"/>
            </w:pict>
          </mc:Fallback>
        </mc:AlternateContent>
      </w:r>
    </w:p>
    <w:p w14:paraId="22259A30" w14:textId="77777777" w:rsidR="00114207" w:rsidRDefault="00114207" w:rsidP="00114207">
      <w:pPr>
        <w:spacing w:before="80"/>
        <w:jc w:val="center"/>
        <w:rPr>
          <w:color w:val="000000"/>
          <w:sz w:val="14"/>
        </w:rPr>
      </w:pPr>
    </w:p>
    <w:p w14:paraId="1798E1B5" w14:textId="77777777" w:rsidR="00114207" w:rsidRDefault="00114207" w:rsidP="00114207">
      <w:pPr>
        <w:pStyle w:val="Heading1"/>
        <w:spacing w:before="240" w:after="240"/>
        <w:jc w:val="center"/>
        <w:rPr>
          <w:b/>
          <w:bCs/>
          <w:color w:val="000000"/>
          <w:sz w:val="28"/>
          <w:szCs w:val="28"/>
        </w:rPr>
      </w:pPr>
      <w:r>
        <w:rPr>
          <w:b/>
          <w:bCs/>
          <w:color w:val="000000"/>
          <w:sz w:val="28"/>
          <w:szCs w:val="28"/>
        </w:rPr>
        <w:t>ỦY BAN NHÂN DÂN TỈNH LÀO CAI</w:t>
      </w:r>
    </w:p>
    <w:p w14:paraId="5F178E0E" w14:textId="77777777" w:rsidR="00114207" w:rsidRDefault="00114207" w:rsidP="00114207">
      <w:pPr>
        <w:rPr>
          <w:color w:val="000000"/>
          <w:sz w:val="4"/>
        </w:rPr>
      </w:pPr>
    </w:p>
    <w:p w14:paraId="25B19CDC" w14:textId="77777777" w:rsidR="00114207" w:rsidRPr="00F003F8" w:rsidRDefault="00114207" w:rsidP="00F003F8">
      <w:pPr>
        <w:spacing w:before="120" w:after="120" w:line="320" w:lineRule="exact"/>
        <w:ind w:firstLine="567"/>
        <w:jc w:val="both"/>
        <w:rPr>
          <w:i/>
          <w:color w:val="000000"/>
          <w:sz w:val="28"/>
          <w:szCs w:val="28"/>
        </w:rPr>
      </w:pPr>
      <w:proofErr w:type="spellStart"/>
      <w:r w:rsidRPr="00F003F8">
        <w:rPr>
          <w:i/>
          <w:color w:val="000000"/>
          <w:sz w:val="28"/>
          <w:szCs w:val="28"/>
        </w:rPr>
        <w:t>Căn</w:t>
      </w:r>
      <w:proofErr w:type="spellEnd"/>
      <w:r w:rsidRPr="00F003F8">
        <w:rPr>
          <w:i/>
          <w:color w:val="000000"/>
          <w:sz w:val="28"/>
          <w:szCs w:val="28"/>
        </w:rPr>
        <w:t xml:space="preserve"> </w:t>
      </w:r>
      <w:proofErr w:type="spellStart"/>
      <w:r w:rsidRPr="00F003F8">
        <w:rPr>
          <w:i/>
          <w:color w:val="000000"/>
          <w:sz w:val="28"/>
          <w:szCs w:val="28"/>
        </w:rPr>
        <w:t>cứ</w:t>
      </w:r>
      <w:proofErr w:type="spellEnd"/>
      <w:r w:rsidRPr="00F003F8">
        <w:rPr>
          <w:i/>
          <w:color w:val="000000"/>
          <w:sz w:val="28"/>
          <w:szCs w:val="28"/>
        </w:rPr>
        <w:t xml:space="preserve"> </w:t>
      </w:r>
      <w:proofErr w:type="spellStart"/>
      <w:r w:rsidRPr="00F003F8">
        <w:rPr>
          <w:i/>
          <w:color w:val="000000"/>
          <w:sz w:val="28"/>
          <w:szCs w:val="28"/>
        </w:rPr>
        <w:t>Luật</w:t>
      </w:r>
      <w:proofErr w:type="spellEnd"/>
      <w:r w:rsidRPr="00F003F8">
        <w:rPr>
          <w:i/>
          <w:color w:val="000000"/>
          <w:sz w:val="28"/>
          <w:szCs w:val="28"/>
        </w:rPr>
        <w:t xml:space="preserve"> </w:t>
      </w:r>
      <w:proofErr w:type="spellStart"/>
      <w:r w:rsidRPr="00F003F8">
        <w:rPr>
          <w:i/>
          <w:color w:val="000000"/>
          <w:sz w:val="28"/>
          <w:szCs w:val="28"/>
        </w:rPr>
        <w:t>Tổ</w:t>
      </w:r>
      <w:proofErr w:type="spellEnd"/>
      <w:r w:rsidRPr="00F003F8">
        <w:rPr>
          <w:i/>
          <w:color w:val="000000"/>
          <w:sz w:val="28"/>
          <w:szCs w:val="28"/>
        </w:rPr>
        <w:t xml:space="preserve"> </w:t>
      </w:r>
      <w:proofErr w:type="spellStart"/>
      <w:r w:rsidRPr="00F003F8">
        <w:rPr>
          <w:i/>
          <w:color w:val="000000"/>
          <w:sz w:val="28"/>
          <w:szCs w:val="28"/>
        </w:rPr>
        <w:t>chức</w:t>
      </w:r>
      <w:proofErr w:type="spellEnd"/>
      <w:r w:rsidRPr="00F003F8">
        <w:rPr>
          <w:i/>
          <w:color w:val="000000"/>
          <w:sz w:val="28"/>
          <w:szCs w:val="28"/>
        </w:rPr>
        <w:t xml:space="preserve"> </w:t>
      </w:r>
      <w:proofErr w:type="spellStart"/>
      <w:r w:rsidRPr="00F003F8">
        <w:rPr>
          <w:i/>
          <w:color w:val="000000"/>
          <w:sz w:val="28"/>
          <w:szCs w:val="28"/>
        </w:rPr>
        <w:t>chính</w:t>
      </w:r>
      <w:proofErr w:type="spellEnd"/>
      <w:r w:rsidRPr="00F003F8">
        <w:rPr>
          <w:i/>
          <w:color w:val="000000"/>
          <w:sz w:val="28"/>
          <w:szCs w:val="28"/>
        </w:rPr>
        <w:t xml:space="preserve"> </w:t>
      </w:r>
      <w:proofErr w:type="spellStart"/>
      <w:r w:rsidRPr="00F003F8">
        <w:rPr>
          <w:i/>
          <w:color w:val="000000"/>
          <w:sz w:val="28"/>
          <w:szCs w:val="28"/>
        </w:rPr>
        <w:t>quyền</w:t>
      </w:r>
      <w:proofErr w:type="spellEnd"/>
      <w:r w:rsidRPr="00F003F8">
        <w:rPr>
          <w:i/>
          <w:color w:val="000000"/>
          <w:sz w:val="28"/>
          <w:szCs w:val="28"/>
        </w:rPr>
        <w:t xml:space="preserve"> </w:t>
      </w:r>
      <w:proofErr w:type="spellStart"/>
      <w:r w:rsidRPr="00F003F8">
        <w:rPr>
          <w:i/>
          <w:color w:val="000000"/>
          <w:sz w:val="28"/>
          <w:szCs w:val="28"/>
        </w:rPr>
        <w:t>địa</w:t>
      </w:r>
      <w:proofErr w:type="spellEnd"/>
      <w:r w:rsidRPr="00F003F8">
        <w:rPr>
          <w:i/>
          <w:color w:val="000000"/>
          <w:sz w:val="28"/>
          <w:szCs w:val="28"/>
        </w:rPr>
        <w:t xml:space="preserve"> </w:t>
      </w:r>
      <w:proofErr w:type="spellStart"/>
      <w:r w:rsidRPr="00F003F8">
        <w:rPr>
          <w:i/>
          <w:color w:val="000000"/>
          <w:sz w:val="28"/>
          <w:szCs w:val="28"/>
        </w:rPr>
        <w:t>phương</w:t>
      </w:r>
      <w:proofErr w:type="spellEnd"/>
      <w:r w:rsidRPr="00F003F8">
        <w:rPr>
          <w:i/>
          <w:color w:val="000000"/>
          <w:sz w:val="28"/>
          <w:szCs w:val="28"/>
        </w:rPr>
        <w:t xml:space="preserve"> </w:t>
      </w:r>
      <w:proofErr w:type="spellStart"/>
      <w:r w:rsidRPr="00F003F8">
        <w:rPr>
          <w:i/>
          <w:color w:val="000000"/>
          <w:sz w:val="28"/>
          <w:szCs w:val="28"/>
        </w:rPr>
        <w:t>ngày</w:t>
      </w:r>
      <w:proofErr w:type="spellEnd"/>
      <w:r w:rsidRPr="00F003F8">
        <w:rPr>
          <w:i/>
          <w:color w:val="000000"/>
          <w:sz w:val="28"/>
          <w:szCs w:val="28"/>
        </w:rPr>
        <w:t xml:space="preserve"> 19 </w:t>
      </w:r>
      <w:proofErr w:type="spellStart"/>
      <w:r w:rsidRPr="00F003F8">
        <w:rPr>
          <w:i/>
          <w:color w:val="000000"/>
          <w:sz w:val="28"/>
          <w:szCs w:val="28"/>
        </w:rPr>
        <w:t>tháng</w:t>
      </w:r>
      <w:proofErr w:type="spellEnd"/>
      <w:r w:rsidRPr="00F003F8">
        <w:rPr>
          <w:i/>
          <w:color w:val="000000"/>
          <w:sz w:val="28"/>
          <w:szCs w:val="28"/>
        </w:rPr>
        <w:t xml:space="preserve"> 6 </w:t>
      </w:r>
      <w:proofErr w:type="spellStart"/>
      <w:r w:rsidRPr="00F003F8">
        <w:rPr>
          <w:i/>
          <w:color w:val="000000"/>
          <w:sz w:val="28"/>
          <w:szCs w:val="28"/>
        </w:rPr>
        <w:t>năm</w:t>
      </w:r>
      <w:proofErr w:type="spellEnd"/>
      <w:r w:rsidRPr="00F003F8">
        <w:rPr>
          <w:i/>
          <w:color w:val="000000"/>
          <w:sz w:val="28"/>
          <w:szCs w:val="28"/>
        </w:rPr>
        <w:t xml:space="preserve"> 2015; </w:t>
      </w:r>
    </w:p>
    <w:p w14:paraId="29DB5B5F" w14:textId="77777777" w:rsidR="00114207" w:rsidRPr="00F003F8" w:rsidRDefault="00114207" w:rsidP="00F003F8">
      <w:pPr>
        <w:spacing w:before="120" w:after="120" w:line="320" w:lineRule="exact"/>
        <w:ind w:firstLine="567"/>
        <w:jc w:val="both"/>
        <w:rPr>
          <w:i/>
          <w:color w:val="000000"/>
          <w:sz w:val="28"/>
          <w:szCs w:val="28"/>
        </w:rPr>
      </w:pPr>
      <w:proofErr w:type="spellStart"/>
      <w:r w:rsidRPr="00F003F8">
        <w:rPr>
          <w:i/>
          <w:color w:val="000000"/>
          <w:sz w:val="28"/>
          <w:szCs w:val="28"/>
        </w:rPr>
        <w:t>Căn</w:t>
      </w:r>
      <w:proofErr w:type="spellEnd"/>
      <w:r w:rsidRPr="00F003F8">
        <w:rPr>
          <w:i/>
          <w:color w:val="000000"/>
          <w:sz w:val="28"/>
          <w:szCs w:val="28"/>
        </w:rPr>
        <w:t xml:space="preserve"> </w:t>
      </w:r>
      <w:proofErr w:type="spellStart"/>
      <w:r w:rsidRPr="00F003F8">
        <w:rPr>
          <w:i/>
          <w:color w:val="000000"/>
          <w:sz w:val="28"/>
          <w:szCs w:val="28"/>
        </w:rPr>
        <w:t>cứ</w:t>
      </w:r>
      <w:proofErr w:type="spellEnd"/>
      <w:r w:rsidRPr="00F003F8">
        <w:rPr>
          <w:i/>
          <w:color w:val="000000"/>
          <w:sz w:val="28"/>
          <w:szCs w:val="28"/>
        </w:rPr>
        <w:t xml:space="preserve"> </w:t>
      </w:r>
      <w:proofErr w:type="spellStart"/>
      <w:r w:rsidRPr="00F003F8">
        <w:rPr>
          <w:i/>
          <w:color w:val="000000"/>
          <w:sz w:val="28"/>
          <w:szCs w:val="28"/>
        </w:rPr>
        <w:t>Luật</w:t>
      </w:r>
      <w:proofErr w:type="spellEnd"/>
      <w:r w:rsidRPr="00F003F8">
        <w:rPr>
          <w:i/>
          <w:color w:val="000000"/>
          <w:sz w:val="28"/>
          <w:szCs w:val="28"/>
        </w:rPr>
        <w:t xml:space="preserve"> </w:t>
      </w:r>
      <w:proofErr w:type="spellStart"/>
      <w:r w:rsidRPr="00F003F8">
        <w:rPr>
          <w:i/>
          <w:color w:val="000000"/>
          <w:sz w:val="28"/>
          <w:szCs w:val="28"/>
        </w:rPr>
        <w:t>Sửa</w:t>
      </w:r>
      <w:proofErr w:type="spellEnd"/>
      <w:r w:rsidRPr="00F003F8">
        <w:rPr>
          <w:i/>
          <w:color w:val="000000"/>
          <w:sz w:val="28"/>
          <w:szCs w:val="28"/>
        </w:rPr>
        <w:t xml:space="preserve"> </w:t>
      </w:r>
      <w:proofErr w:type="spellStart"/>
      <w:r w:rsidRPr="00F003F8">
        <w:rPr>
          <w:i/>
          <w:color w:val="000000"/>
          <w:sz w:val="28"/>
          <w:szCs w:val="28"/>
        </w:rPr>
        <w:t>đổi</w:t>
      </w:r>
      <w:proofErr w:type="spellEnd"/>
      <w:r w:rsidRPr="00F003F8">
        <w:rPr>
          <w:i/>
          <w:color w:val="000000"/>
          <w:sz w:val="28"/>
          <w:szCs w:val="28"/>
        </w:rPr>
        <w:t xml:space="preserve">, </w:t>
      </w:r>
      <w:proofErr w:type="spellStart"/>
      <w:r w:rsidRPr="00F003F8">
        <w:rPr>
          <w:i/>
          <w:color w:val="000000"/>
          <w:sz w:val="28"/>
          <w:szCs w:val="28"/>
        </w:rPr>
        <w:t>bổ</w:t>
      </w:r>
      <w:proofErr w:type="spellEnd"/>
      <w:r w:rsidRPr="00F003F8">
        <w:rPr>
          <w:i/>
          <w:color w:val="000000"/>
          <w:sz w:val="28"/>
          <w:szCs w:val="28"/>
        </w:rPr>
        <w:t xml:space="preserve"> sung </w:t>
      </w:r>
      <w:proofErr w:type="spellStart"/>
      <w:r w:rsidRPr="00F003F8">
        <w:rPr>
          <w:i/>
          <w:color w:val="000000"/>
          <w:sz w:val="28"/>
          <w:szCs w:val="28"/>
        </w:rPr>
        <w:t>một</w:t>
      </w:r>
      <w:proofErr w:type="spellEnd"/>
      <w:r w:rsidRPr="00F003F8">
        <w:rPr>
          <w:i/>
          <w:color w:val="000000"/>
          <w:sz w:val="28"/>
          <w:szCs w:val="28"/>
        </w:rPr>
        <w:t xml:space="preserve"> </w:t>
      </w:r>
      <w:proofErr w:type="spellStart"/>
      <w:r w:rsidRPr="00F003F8">
        <w:rPr>
          <w:i/>
          <w:color w:val="000000"/>
          <w:sz w:val="28"/>
          <w:szCs w:val="28"/>
        </w:rPr>
        <w:t>số</w:t>
      </w:r>
      <w:proofErr w:type="spellEnd"/>
      <w:r w:rsidRPr="00F003F8">
        <w:rPr>
          <w:i/>
          <w:color w:val="000000"/>
          <w:sz w:val="28"/>
          <w:szCs w:val="28"/>
        </w:rPr>
        <w:t xml:space="preserve"> </w:t>
      </w:r>
      <w:proofErr w:type="spellStart"/>
      <w:r w:rsidRPr="00F003F8">
        <w:rPr>
          <w:i/>
          <w:color w:val="000000"/>
          <w:sz w:val="28"/>
          <w:szCs w:val="28"/>
        </w:rPr>
        <w:t>điều</w:t>
      </w:r>
      <w:proofErr w:type="spellEnd"/>
      <w:r w:rsidRPr="00F003F8">
        <w:rPr>
          <w:i/>
          <w:color w:val="000000"/>
          <w:sz w:val="28"/>
          <w:szCs w:val="28"/>
        </w:rPr>
        <w:t xml:space="preserve"> </w:t>
      </w:r>
      <w:proofErr w:type="spellStart"/>
      <w:r w:rsidRPr="00F003F8">
        <w:rPr>
          <w:i/>
          <w:color w:val="000000"/>
          <w:sz w:val="28"/>
          <w:szCs w:val="28"/>
        </w:rPr>
        <w:t>của</w:t>
      </w:r>
      <w:proofErr w:type="spellEnd"/>
      <w:r w:rsidRPr="00F003F8">
        <w:rPr>
          <w:i/>
          <w:color w:val="000000"/>
          <w:sz w:val="28"/>
          <w:szCs w:val="28"/>
        </w:rPr>
        <w:t xml:space="preserve"> </w:t>
      </w:r>
      <w:proofErr w:type="spellStart"/>
      <w:r w:rsidRPr="00F003F8">
        <w:rPr>
          <w:i/>
          <w:color w:val="000000"/>
          <w:sz w:val="28"/>
          <w:szCs w:val="28"/>
        </w:rPr>
        <w:t>Luật</w:t>
      </w:r>
      <w:proofErr w:type="spellEnd"/>
      <w:r w:rsidRPr="00F003F8">
        <w:rPr>
          <w:i/>
          <w:color w:val="000000"/>
          <w:sz w:val="28"/>
          <w:szCs w:val="28"/>
        </w:rPr>
        <w:t xml:space="preserve"> </w:t>
      </w:r>
      <w:proofErr w:type="spellStart"/>
      <w:r w:rsidRPr="00F003F8">
        <w:rPr>
          <w:i/>
          <w:color w:val="000000"/>
          <w:sz w:val="28"/>
          <w:szCs w:val="28"/>
        </w:rPr>
        <w:t>Tổ</w:t>
      </w:r>
      <w:proofErr w:type="spellEnd"/>
      <w:r w:rsidRPr="00F003F8">
        <w:rPr>
          <w:i/>
          <w:color w:val="000000"/>
          <w:sz w:val="28"/>
          <w:szCs w:val="28"/>
        </w:rPr>
        <w:t xml:space="preserve"> </w:t>
      </w:r>
      <w:proofErr w:type="spellStart"/>
      <w:r w:rsidRPr="00F003F8">
        <w:rPr>
          <w:i/>
          <w:color w:val="000000"/>
          <w:sz w:val="28"/>
          <w:szCs w:val="28"/>
        </w:rPr>
        <w:t>chức</w:t>
      </w:r>
      <w:proofErr w:type="spellEnd"/>
      <w:r w:rsidRPr="00F003F8">
        <w:rPr>
          <w:i/>
          <w:color w:val="000000"/>
          <w:sz w:val="28"/>
          <w:szCs w:val="28"/>
        </w:rPr>
        <w:t xml:space="preserve"> </w:t>
      </w:r>
      <w:proofErr w:type="spellStart"/>
      <w:r w:rsidRPr="00F003F8">
        <w:rPr>
          <w:i/>
          <w:color w:val="000000"/>
          <w:sz w:val="28"/>
          <w:szCs w:val="28"/>
        </w:rPr>
        <w:t>Chính</w:t>
      </w:r>
      <w:proofErr w:type="spellEnd"/>
      <w:r w:rsidRPr="00F003F8">
        <w:rPr>
          <w:i/>
          <w:color w:val="000000"/>
          <w:sz w:val="28"/>
          <w:szCs w:val="28"/>
        </w:rPr>
        <w:t xml:space="preserve"> </w:t>
      </w:r>
      <w:proofErr w:type="spellStart"/>
      <w:r w:rsidRPr="00F003F8">
        <w:rPr>
          <w:i/>
          <w:color w:val="000000"/>
          <w:sz w:val="28"/>
          <w:szCs w:val="28"/>
        </w:rPr>
        <w:t>phủ</w:t>
      </w:r>
      <w:proofErr w:type="spellEnd"/>
      <w:r w:rsidRPr="00F003F8">
        <w:rPr>
          <w:i/>
          <w:color w:val="000000"/>
          <w:sz w:val="28"/>
          <w:szCs w:val="28"/>
        </w:rPr>
        <w:t xml:space="preserve"> </w:t>
      </w:r>
      <w:proofErr w:type="spellStart"/>
      <w:r w:rsidRPr="00F003F8">
        <w:rPr>
          <w:i/>
          <w:color w:val="000000"/>
          <w:sz w:val="28"/>
          <w:szCs w:val="28"/>
        </w:rPr>
        <w:t>và</w:t>
      </w:r>
      <w:proofErr w:type="spellEnd"/>
      <w:r w:rsidRPr="00F003F8">
        <w:rPr>
          <w:i/>
          <w:color w:val="000000"/>
          <w:sz w:val="28"/>
          <w:szCs w:val="28"/>
        </w:rPr>
        <w:t xml:space="preserve"> </w:t>
      </w:r>
      <w:proofErr w:type="spellStart"/>
      <w:r w:rsidRPr="00F003F8">
        <w:rPr>
          <w:i/>
          <w:color w:val="000000"/>
          <w:sz w:val="28"/>
          <w:szCs w:val="28"/>
        </w:rPr>
        <w:t>Luật</w:t>
      </w:r>
      <w:proofErr w:type="spellEnd"/>
      <w:r w:rsidRPr="00F003F8">
        <w:rPr>
          <w:i/>
          <w:color w:val="000000"/>
          <w:sz w:val="28"/>
          <w:szCs w:val="28"/>
        </w:rPr>
        <w:t xml:space="preserve"> </w:t>
      </w:r>
      <w:proofErr w:type="spellStart"/>
      <w:r w:rsidRPr="00F003F8">
        <w:rPr>
          <w:i/>
          <w:color w:val="000000"/>
          <w:sz w:val="28"/>
          <w:szCs w:val="28"/>
        </w:rPr>
        <w:t>Tổ</w:t>
      </w:r>
      <w:proofErr w:type="spellEnd"/>
      <w:r w:rsidRPr="00F003F8">
        <w:rPr>
          <w:i/>
          <w:color w:val="000000"/>
          <w:sz w:val="28"/>
          <w:szCs w:val="28"/>
        </w:rPr>
        <w:t xml:space="preserve"> </w:t>
      </w:r>
      <w:proofErr w:type="spellStart"/>
      <w:r w:rsidRPr="00F003F8">
        <w:rPr>
          <w:i/>
          <w:color w:val="000000"/>
          <w:sz w:val="28"/>
          <w:szCs w:val="28"/>
        </w:rPr>
        <w:t>chức</w:t>
      </w:r>
      <w:proofErr w:type="spellEnd"/>
      <w:r w:rsidRPr="00F003F8">
        <w:rPr>
          <w:i/>
          <w:color w:val="000000"/>
          <w:sz w:val="28"/>
          <w:szCs w:val="28"/>
        </w:rPr>
        <w:t xml:space="preserve"> </w:t>
      </w:r>
      <w:proofErr w:type="spellStart"/>
      <w:r w:rsidRPr="00F003F8">
        <w:rPr>
          <w:i/>
          <w:color w:val="000000"/>
          <w:sz w:val="28"/>
          <w:szCs w:val="28"/>
        </w:rPr>
        <w:t>chính</w:t>
      </w:r>
      <w:proofErr w:type="spellEnd"/>
      <w:r w:rsidRPr="00F003F8">
        <w:rPr>
          <w:i/>
          <w:color w:val="000000"/>
          <w:sz w:val="28"/>
          <w:szCs w:val="28"/>
        </w:rPr>
        <w:t xml:space="preserve"> </w:t>
      </w:r>
      <w:proofErr w:type="spellStart"/>
      <w:r w:rsidRPr="00F003F8">
        <w:rPr>
          <w:i/>
          <w:color w:val="000000"/>
          <w:sz w:val="28"/>
          <w:szCs w:val="28"/>
        </w:rPr>
        <w:t>quyền</w:t>
      </w:r>
      <w:proofErr w:type="spellEnd"/>
      <w:r w:rsidRPr="00F003F8">
        <w:rPr>
          <w:i/>
          <w:color w:val="000000"/>
          <w:sz w:val="28"/>
          <w:szCs w:val="28"/>
        </w:rPr>
        <w:t xml:space="preserve"> </w:t>
      </w:r>
      <w:proofErr w:type="spellStart"/>
      <w:r w:rsidRPr="00F003F8">
        <w:rPr>
          <w:i/>
          <w:color w:val="000000"/>
          <w:sz w:val="28"/>
          <w:szCs w:val="28"/>
        </w:rPr>
        <w:t>địa</w:t>
      </w:r>
      <w:proofErr w:type="spellEnd"/>
      <w:r w:rsidRPr="00F003F8">
        <w:rPr>
          <w:i/>
          <w:color w:val="000000"/>
          <w:sz w:val="28"/>
          <w:szCs w:val="28"/>
        </w:rPr>
        <w:t xml:space="preserve"> </w:t>
      </w:r>
      <w:proofErr w:type="spellStart"/>
      <w:r w:rsidRPr="00F003F8">
        <w:rPr>
          <w:i/>
          <w:color w:val="000000"/>
          <w:sz w:val="28"/>
          <w:szCs w:val="28"/>
        </w:rPr>
        <w:t>phương</w:t>
      </w:r>
      <w:proofErr w:type="spellEnd"/>
      <w:r w:rsidRPr="00F003F8">
        <w:rPr>
          <w:i/>
          <w:color w:val="000000"/>
          <w:sz w:val="28"/>
          <w:szCs w:val="28"/>
        </w:rPr>
        <w:t xml:space="preserve"> </w:t>
      </w:r>
      <w:proofErr w:type="spellStart"/>
      <w:r w:rsidRPr="00F003F8">
        <w:rPr>
          <w:i/>
          <w:color w:val="000000"/>
          <w:sz w:val="28"/>
          <w:szCs w:val="28"/>
        </w:rPr>
        <w:t>ngày</w:t>
      </w:r>
      <w:proofErr w:type="spellEnd"/>
      <w:r w:rsidRPr="00F003F8">
        <w:rPr>
          <w:i/>
          <w:color w:val="000000"/>
          <w:sz w:val="28"/>
          <w:szCs w:val="28"/>
        </w:rPr>
        <w:t xml:space="preserve"> 22 </w:t>
      </w:r>
      <w:proofErr w:type="spellStart"/>
      <w:r w:rsidRPr="00F003F8">
        <w:rPr>
          <w:i/>
          <w:color w:val="000000"/>
          <w:sz w:val="28"/>
          <w:szCs w:val="28"/>
        </w:rPr>
        <w:t>tháng</w:t>
      </w:r>
      <w:proofErr w:type="spellEnd"/>
      <w:r w:rsidRPr="00F003F8">
        <w:rPr>
          <w:i/>
          <w:color w:val="000000"/>
          <w:sz w:val="28"/>
          <w:szCs w:val="28"/>
        </w:rPr>
        <w:t xml:space="preserve"> 11 </w:t>
      </w:r>
      <w:proofErr w:type="spellStart"/>
      <w:r w:rsidRPr="00F003F8">
        <w:rPr>
          <w:i/>
          <w:color w:val="000000"/>
          <w:sz w:val="28"/>
          <w:szCs w:val="28"/>
        </w:rPr>
        <w:t>năm</w:t>
      </w:r>
      <w:proofErr w:type="spellEnd"/>
      <w:r w:rsidRPr="00F003F8">
        <w:rPr>
          <w:i/>
          <w:color w:val="000000"/>
          <w:sz w:val="28"/>
          <w:szCs w:val="28"/>
        </w:rPr>
        <w:t xml:space="preserve"> 2019;</w:t>
      </w:r>
    </w:p>
    <w:p w14:paraId="5F4D0EDF" w14:textId="77777777" w:rsidR="00114207" w:rsidRPr="00F003F8" w:rsidRDefault="00114207" w:rsidP="00F003F8">
      <w:pPr>
        <w:spacing w:before="120" w:after="120" w:line="320" w:lineRule="exact"/>
        <w:ind w:firstLine="567"/>
        <w:jc w:val="both"/>
        <w:rPr>
          <w:i/>
          <w:color w:val="000000"/>
          <w:sz w:val="28"/>
          <w:szCs w:val="28"/>
        </w:rPr>
      </w:pPr>
      <w:proofErr w:type="spellStart"/>
      <w:r w:rsidRPr="00F003F8">
        <w:rPr>
          <w:i/>
          <w:color w:val="000000"/>
          <w:sz w:val="28"/>
          <w:szCs w:val="28"/>
        </w:rPr>
        <w:t>Căn</w:t>
      </w:r>
      <w:proofErr w:type="spellEnd"/>
      <w:r w:rsidRPr="00F003F8">
        <w:rPr>
          <w:i/>
          <w:color w:val="000000"/>
          <w:sz w:val="28"/>
          <w:szCs w:val="28"/>
        </w:rPr>
        <w:t xml:space="preserve"> </w:t>
      </w:r>
      <w:proofErr w:type="spellStart"/>
      <w:r w:rsidRPr="00F003F8">
        <w:rPr>
          <w:i/>
          <w:color w:val="000000"/>
          <w:sz w:val="28"/>
          <w:szCs w:val="28"/>
        </w:rPr>
        <w:t>cứ</w:t>
      </w:r>
      <w:proofErr w:type="spellEnd"/>
      <w:r w:rsidRPr="00F003F8">
        <w:rPr>
          <w:i/>
          <w:color w:val="000000"/>
          <w:sz w:val="28"/>
          <w:szCs w:val="28"/>
        </w:rPr>
        <w:t xml:space="preserve"> </w:t>
      </w:r>
      <w:proofErr w:type="spellStart"/>
      <w:r w:rsidRPr="00F003F8">
        <w:rPr>
          <w:i/>
          <w:color w:val="000000"/>
          <w:sz w:val="28"/>
          <w:szCs w:val="28"/>
        </w:rPr>
        <w:t>Luật</w:t>
      </w:r>
      <w:proofErr w:type="spellEnd"/>
      <w:r w:rsidRPr="00F003F8">
        <w:rPr>
          <w:i/>
          <w:color w:val="000000"/>
          <w:sz w:val="28"/>
          <w:szCs w:val="28"/>
        </w:rPr>
        <w:t xml:space="preserve"> </w:t>
      </w:r>
      <w:proofErr w:type="spellStart"/>
      <w:r w:rsidRPr="00F003F8">
        <w:rPr>
          <w:i/>
          <w:color w:val="000000"/>
          <w:sz w:val="28"/>
          <w:szCs w:val="28"/>
        </w:rPr>
        <w:t>Giáo</w:t>
      </w:r>
      <w:proofErr w:type="spellEnd"/>
      <w:r w:rsidRPr="00F003F8">
        <w:rPr>
          <w:i/>
          <w:color w:val="000000"/>
          <w:sz w:val="28"/>
          <w:szCs w:val="28"/>
        </w:rPr>
        <w:t xml:space="preserve"> </w:t>
      </w:r>
      <w:proofErr w:type="spellStart"/>
      <w:r w:rsidRPr="00F003F8">
        <w:rPr>
          <w:i/>
          <w:color w:val="000000"/>
          <w:sz w:val="28"/>
          <w:szCs w:val="28"/>
        </w:rPr>
        <w:t>dục</w:t>
      </w:r>
      <w:proofErr w:type="spellEnd"/>
      <w:r w:rsidRPr="00F003F8">
        <w:rPr>
          <w:i/>
          <w:color w:val="000000"/>
          <w:sz w:val="28"/>
          <w:szCs w:val="28"/>
        </w:rPr>
        <w:t xml:space="preserve"> </w:t>
      </w:r>
      <w:proofErr w:type="spellStart"/>
      <w:r w:rsidRPr="00F003F8">
        <w:rPr>
          <w:i/>
          <w:color w:val="000000"/>
          <w:sz w:val="28"/>
          <w:szCs w:val="28"/>
        </w:rPr>
        <w:t>ngày</w:t>
      </w:r>
      <w:proofErr w:type="spellEnd"/>
      <w:r w:rsidRPr="00F003F8">
        <w:rPr>
          <w:i/>
          <w:color w:val="000000"/>
          <w:sz w:val="28"/>
          <w:szCs w:val="28"/>
        </w:rPr>
        <w:t xml:space="preserve"> 14 </w:t>
      </w:r>
      <w:proofErr w:type="spellStart"/>
      <w:r w:rsidRPr="00F003F8">
        <w:rPr>
          <w:i/>
          <w:color w:val="000000"/>
          <w:sz w:val="28"/>
          <w:szCs w:val="28"/>
        </w:rPr>
        <w:t>tháng</w:t>
      </w:r>
      <w:proofErr w:type="spellEnd"/>
      <w:r w:rsidRPr="00F003F8">
        <w:rPr>
          <w:i/>
          <w:color w:val="000000"/>
          <w:sz w:val="28"/>
          <w:szCs w:val="28"/>
        </w:rPr>
        <w:t xml:space="preserve"> 6 </w:t>
      </w:r>
      <w:proofErr w:type="spellStart"/>
      <w:r w:rsidRPr="00F003F8">
        <w:rPr>
          <w:i/>
          <w:color w:val="000000"/>
          <w:sz w:val="28"/>
          <w:szCs w:val="28"/>
        </w:rPr>
        <w:t>năm</w:t>
      </w:r>
      <w:proofErr w:type="spellEnd"/>
      <w:r w:rsidRPr="00F003F8">
        <w:rPr>
          <w:i/>
          <w:color w:val="000000"/>
          <w:sz w:val="28"/>
          <w:szCs w:val="28"/>
        </w:rPr>
        <w:t xml:space="preserve"> 2019;</w:t>
      </w:r>
    </w:p>
    <w:p w14:paraId="15C96F2C" w14:textId="13E3D1D4" w:rsidR="00114207" w:rsidRPr="00F003F8" w:rsidRDefault="00114207" w:rsidP="00F003F8">
      <w:pPr>
        <w:spacing w:before="120" w:after="120" w:line="320" w:lineRule="exact"/>
        <w:ind w:firstLine="567"/>
        <w:jc w:val="both"/>
        <w:rPr>
          <w:rStyle w:val="fontstyle01"/>
          <w:rFonts w:ascii="Times New Roman" w:hAnsi="Times New Roman"/>
          <w:sz w:val="28"/>
          <w:szCs w:val="28"/>
          <w:lang w:val="nl-NL"/>
        </w:rPr>
      </w:pPr>
      <w:r w:rsidRPr="00F003F8">
        <w:rPr>
          <w:rStyle w:val="fontstyle01"/>
          <w:rFonts w:ascii="Times New Roman" w:hAnsi="Times New Roman"/>
          <w:sz w:val="28"/>
          <w:szCs w:val="28"/>
          <w:lang w:val="nl-NL"/>
        </w:rPr>
        <w:t xml:space="preserve">Căn cứ Nghị định số 34/2016/NĐ-CP ngày 14 tháng 5 năm 2016 của Chính phủ </w:t>
      </w:r>
      <w:r w:rsidR="00F21CBA" w:rsidRPr="00F003F8">
        <w:rPr>
          <w:rStyle w:val="fontstyle01"/>
          <w:rFonts w:ascii="Times New Roman" w:hAnsi="Times New Roman"/>
          <w:sz w:val="28"/>
          <w:szCs w:val="28"/>
          <w:lang w:val="nl-NL"/>
        </w:rPr>
        <w:t>Q</w:t>
      </w:r>
      <w:r w:rsidRPr="00F003F8">
        <w:rPr>
          <w:rStyle w:val="fontstyle01"/>
          <w:rFonts w:ascii="Times New Roman" w:hAnsi="Times New Roman"/>
          <w:sz w:val="28"/>
          <w:szCs w:val="28"/>
          <w:lang w:val="nl-NL"/>
        </w:rPr>
        <w:t xml:space="preserve">uy định chi tiết </w:t>
      </w:r>
      <w:r w:rsidR="00F21CBA" w:rsidRPr="00F003F8">
        <w:rPr>
          <w:rStyle w:val="fontstyle01"/>
          <w:rFonts w:ascii="Times New Roman" w:hAnsi="Times New Roman"/>
          <w:sz w:val="28"/>
          <w:szCs w:val="28"/>
          <w:lang w:val="nl-NL"/>
        </w:rPr>
        <w:t xml:space="preserve">thi hành </w:t>
      </w:r>
      <w:r w:rsidRPr="00F003F8">
        <w:rPr>
          <w:rStyle w:val="fontstyle01"/>
          <w:rFonts w:ascii="Times New Roman" w:hAnsi="Times New Roman"/>
          <w:sz w:val="28"/>
          <w:szCs w:val="28"/>
          <w:lang w:val="nl-NL"/>
        </w:rPr>
        <w:t>một số điều và biện pháp thi hành Luật Ban hành văn bản quy phạm pháp luật;</w:t>
      </w:r>
    </w:p>
    <w:p w14:paraId="5561BC9C" w14:textId="77777777" w:rsidR="00114207" w:rsidRPr="00F003F8" w:rsidRDefault="00114207" w:rsidP="00F003F8">
      <w:pPr>
        <w:pStyle w:val="BodyText"/>
        <w:spacing w:before="120" w:after="120" w:line="320" w:lineRule="exact"/>
        <w:ind w:firstLine="567"/>
        <w:jc w:val="both"/>
        <w:rPr>
          <w:i/>
          <w:color w:val="000000"/>
          <w:sz w:val="28"/>
          <w:szCs w:val="28"/>
          <w:lang w:val="nl-NL"/>
        </w:rPr>
      </w:pPr>
      <w:r w:rsidRPr="00F003F8">
        <w:rPr>
          <w:i/>
          <w:color w:val="000000"/>
          <w:sz w:val="28"/>
          <w:szCs w:val="28"/>
          <w:lang w:val="nl-NL"/>
        </w:rPr>
        <w:t xml:space="preserve">Căn cứ Nghị định số 115/2020/NĐ-CP ngày 25 tháng 9 năm 2020 của Chính phủ quy định về tuyển dụng, sử dụng và quản lý viên chức; </w:t>
      </w:r>
    </w:p>
    <w:p w14:paraId="6BBAA5CD" w14:textId="547116DB" w:rsidR="00114207" w:rsidRPr="00F003F8" w:rsidRDefault="00114207" w:rsidP="00F003F8">
      <w:pPr>
        <w:spacing w:before="120" w:after="120" w:line="320" w:lineRule="exact"/>
        <w:ind w:firstLine="567"/>
        <w:jc w:val="both"/>
        <w:rPr>
          <w:rStyle w:val="fontstyle01"/>
          <w:rFonts w:ascii="Times New Roman" w:hAnsi="Times New Roman"/>
          <w:sz w:val="28"/>
          <w:szCs w:val="28"/>
          <w:lang w:val="nl-NL"/>
        </w:rPr>
      </w:pPr>
      <w:r w:rsidRPr="00F003F8">
        <w:rPr>
          <w:rStyle w:val="fontstyle01"/>
          <w:rFonts w:ascii="Times New Roman" w:hAnsi="Times New Roman"/>
          <w:sz w:val="28"/>
          <w:szCs w:val="28"/>
          <w:lang w:val="nl-NL"/>
        </w:rPr>
        <w:t xml:space="preserve">Căn cứ Nghị định số 154/2020/NĐ-CP ngày 31 tháng 12 năm 2020 của Chính phủ </w:t>
      </w:r>
      <w:r w:rsidR="00F21CBA" w:rsidRPr="00F003F8">
        <w:rPr>
          <w:rStyle w:val="fontstyle01"/>
          <w:rFonts w:ascii="Times New Roman" w:hAnsi="Times New Roman"/>
          <w:sz w:val="28"/>
          <w:szCs w:val="28"/>
          <w:lang w:val="nl-NL"/>
        </w:rPr>
        <w:t>S</w:t>
      </w:r>
      <w:r w:rsidRPr="00F003F8">
        <w:rPr>
          <w:rStyle w:val="fontstyle01"/>
          <w:rFonts w:ascii="Times New Roman" w:hAnsi="Times New Roman"/>
          <w:sz w:val="28"/>
          <w:szCs w:val="28"/>
          <w:lang w:val="nl-NL"/>
        </w:rPr>
        <w:t>ửa đổi, bổ sung một số điều của Nghị định số 34/2016/NĐ-CP ngày 14 tháng 5 năm 2016 của Chính phủ quy định chi tiết một số điều và biện pháp thi hành Luật Ban hành văn bản quy phạm pháp luật;</w:t>
      </w:r>
    </w:p>
    <w:p w14:paraId="3BCB1D6D" w14:textId="2C37E246" w:rsidR="00F21CBA" w:rsidRPr="00F003F8" w:rsidRDefault="00F21CBA" w:rsidP="00F003F8">
      <w:pPr>
        <w:spacing w:before="120" w:after="120" w:line="320" w:lineRule="exact"/>
        <w:ind w:firstLine="567"/>
        <w:jc w:val="both"/>
        <w:rPr>
          <w:rStyle w:val="fontstyle01"/>
          <w:rFonts w:ascii="Times New Roman" w:hAnsi="Times New Roman"/>
          <w:sz w:val="28"/>
          <w:szCs w:val="28"/>
          <w:lang w:val="nl-NL"/>
        </w:rPr>
      </w:pPr>
      <w:r w:rsidRPr="00F003F8">
        <w:rPr>
          <w:rStyle w:val="fontstyle01"/>
          <w:rFonts w:ascii="Times New Roman" w:hAnsi="Times New Roman"/>
          <w:sz w:val="28"/>
          <w:szCs w:val="28"/>
          <w:lang w:val="nl-NL"/>
        </w:rPr>
        <w:t>Căn cứ Nghị định số 59/2024/NĐ-CP ngày 25 tháng 5 năm 2024 của Chính phủ Sửa đổi, bổ sung một số điều của Nghị định số 34/2016/NĐ-CP ngày 14 tháng 5 năm 2016 của Chính phủ quy định chi tiết một số điều và biện pháp thi hành Luật Ban hành văn bản quy phạm pháp luật đã được sửa đổi, bổ sung một số điều theo Nghị định số 154/2020/NĐ-CP ngày 31 tháng 12 năm 2020 của Chính phủ;</w:t>
      </w:r>
    </w:p>
    <w:p w14:paraId="2A40662B" w14:textId="5502D4D0" w:rsidR="00114207" w:rsidRPr="00F003F8" w:rsidRDefault="00F21CBA" w:rsidP="00F003F8">
      <w:pPr>
        <w:pStyle w:val="BodyText"/>
        <w:spacing w:before="120" w:after="120" w:line="320" w:lineRule="exact"/>
        <w:ind w:firstLine="567"/>
        <w:jc w:val="both"/>
        <w:rPr>
          <w:i/>
          <w:color w:val="000000"/>
          <w:sz w:val="28"/>
          <w:szCs w:val="28"/>
          <w:lang w:val="nl-NL"/>
        </w:rPr>
      </w:pPr>
      <w:proofErr w:type="spellStart"/>
      <w:r w:rsidRPr="00F003F8">
        <w:rPr>
          <w:i/>
          <w:color w:val="000000"/>
          <w:sz w:val="28"/>
          <w:szCs w:val="28"/>
          <w:lang w:val="en-US"/>
        </w:rPr>
        <w:t>Căn</w:t>
      </w:r>
      <w:proofErr w:type="spellEnd"/>
      <w:r w:rsidRPr="00F003F8">
        <w:rPr>
          <w:i/>
          <w:color w:val="000000"/>
          <w:sz w:val="28"/>
          <w:szCs w:val="28"/>
          <w:lang w:val="en-US"/>
        </w:rPr>
        <w:t xml:space="preserve"> </w:t>
      </w:r>
      <w:proofErr w:type="spellStart"/>
      <w:r w:rsidRPr="00F003F8">
        <w:rPr>
          <w:i/>
          <w:color w:val="000000"/>
          <w:sz w:val="28"/>
          <w:szCs w:val="28"/>
          <w:lang w:val="en-US"/>
        </w:rPr>
        <w:t>cứ</w:t>
      </w:r>
      <w:proofErr w:type="spellEnd"/>
      <w:r w:rsidRPr="00F003F8">
        <w:rPr>
          <w:i/>
          <w:color w:val="000000"/>
          <w:sz w:val="28"/>
          <w:szCs w:val="28"/>
          <w:lang w:val="en-US"/>
        </w:rPr>
        <w:t xml:space="preserve"> </w:t>
      </w:r>
      <w:r w:rsidR="00114207" w:rsidRPr="00F003F8">
        <w:rPr>
          <w:i/>
          <w:color w:val="000000"/>
          <w:sz w:val="28"/>
          <w:szCs w:val="28"/>
        </w:rPr>
        <w:t>Nghị định số 85/2023/NĐ-CP ngày 07 tháng 12 năm 2023 của Chính phủ về sửa đổi, bổ sung một số điều của Nghị định số 115/2020/NĐ-CP ngày 25 tháng 9 năm 2020 về tuyển dụng, sử dụng và quản lý viên chức;</w:t>
      </w:r>
    </w:p>
    <w:p w14:paraId="0C259FDA" w14:textId="6907D837" w:rsidR="00114207" w:rsidRPr="00F003F8" w:rsidRDefault="00114207" w:rsidP="00F003F8">
      <w:pPr>
        <w:pStyle w:val="BodyText"/>
        <w:spacing w:before="120" w:after="120" w:line="320" w:lineRule="exact"/>
        <w:ind w:firstLine="567"/>
        <w:jc w:val="both"/>
        <w:rPr>
          <w:i/>
          <w:color w:val="000000"/>
          <w:sz w:val="28"/>
          <w:szCs w:val="28"/>
          <w:shd w:val="clear" w:color="auto" w:fill="FFFFFF"/>
        </w:rPr>
      </w:pPr>
      <w:r w:rsidRPr="00F003F8">
        <w:rPr>
          <w:i/>
          <w:color w:val="000000"/>
          <w:sz w:val="28"/>
          <w:szCs w:val="28"/>
        </w:rPr>
        <w:t xml:space="preserve">Căn cứ Thông tư số 20/2023/TT-BGDĐT ngày 30 tháng 10 năm 2023 của Bộ </w:t>
      </w:r>
      <w:proofErr w:type="spellStart"/>
      <w:r w:rsidR="00F21CBA" w:rsidRPr="00F003F8">
        <w:rPr>
          <w:i/>
          <w:color w:val="000000"/>
          <w:sz w:val="28"/>
          <w:szCs w:val="28"/>
          <w:lang w:val="en-US"/>
        </w:rPr>
        <w:t>trưởng</w:t>
      </w:r>
      <w:proofErr w:type="spellEnd"/>
      <w:r w:rsidR="00F21CBA" w:rsidRPr="00F003F8">
        <w:rPr>
          <w:i/>
          <w:color w:val="000000"/>
          <w:sz w:val="28"/>
          <w:szCs w:val="28"/>
          <w:lang w:val="en-US"/>
        </w:rPr>
        <w:t xml:space="preserve"> </w:t>
      </w:r>
      <w:proofErr w:type="spellStart"/>
      <w:r w:rsidR="00F21CBA" w:rsidRPr="00F003F8">
        <w:rPr>
          <w:i/>
          <w:color w:val="000000"/>
          <w:sz w:val="28"/>
          <w:szCs w:val="28"/>
          <w:lang w:val="en-US"/>
        </w:rPr>
        <w:t>Bộ</w:t>
      </w:r>
      <w:proofErr w:type="spellEnd"/>
      <w:r w:rsidR="00F21CBA" w:rsidRPr="00F003F8">
        <w:rPr>
          <w:i/>
          <w:color w:val="000000"/>
          <w:sz w:val="28"/>
          <w:szCs w:val="28"/>
          <w:lang w:val="en-US"/>
        </w:rPr>
        <w:t xml:space="preserve"> </w:t>
      </w:r>
      <w:r w:rsidRPr="00F003F8">
        <w:rPr>
          <w:i/>
          <w:color w:val="000000"/>
          <w:sz w:val="28"/>
          <w:szCs w:val="28"/>
        </w:rPr>
        <w:t>Giáo dục và Đào tạo h</w:t>
      </w:r>
      <w:r w:rsidRPr="00F003F8">
        <w:rPr>
          <w:i/>
          <w:color w:val="000000"/>
          <w:sz w:val="28"/>
          <w:szCs w:val="28"/>
          <w:shd w:val="clear" w:color="auto" w:fill="FFFFFF"/>
        </w:rPr>
        <w:t>ướng dẫn về vị trí việc làm, cơ cấu viên chức theo chức danh nghề nghiệp và định mức số lượng người làm việc trong các cơ sở giáo dục phổ thông và các trường chuyên biệt công lập;</w:t>
      </w:r>
    </w:p>
    <w:p w14:paraId="4E416BA5" w14:textId="57D938FD" w:rsidR="00114207" w:rsidRPr="00F003F8" w:rsidRDefault="00114207" w:rsidP="00F003F8">
      <w:pPr>
        <w:tabs>
          <w:tab w:val="left" w:pos="700"/>
          <w:tab w:val="left" w:pos="980"/>
        </w:tabs>
        <w:spacing w:before="120" w:after="120" w:line="320" w:lineRule="exact"/>
        <w:ind w:firstLine="567"/>
        <w:jc w:val="both"/>
        <w:rPr>
          <w:i/>
          <w:color w:val="000000"/>
          <w:sz w:val="28"/>
          <w:szCs w:val="28"/>
          <w:lang w:val="nl-NL"/>
        </w:rPr>
      </w:pPr>
      <w:r w:rsidRPr="00F003F8">
        <w:rPr>
          <w:i/>
          <w:color w:val="000000"/>
          <w:sz w:val="28"/>
          <w:szCs w:val="28"/>
          <w:lang w:val="nl-NL"/>
        </w:rPr>
        <w:tab/>
        <w:t>Theo đề nghị của Giám đốc Sở Giáo dục và Đào tạo tại Tờ trình số</w:t>
      </w:r>
      <w:r w:rsidR="00F21CBA" w:rsidRPr="00F003F8">
        <w:rPr>
          <w:i/>
          <w:color w:val="000000"/>
          <w:sz w:val="28"/>
          <w:szCs w:val="28"/>
          <w:lang w:val="nl-NL"/>
        </w:rPr>
        <w:t xml:space="preserve"> 78</w:t>
      </w:r>
      <w:r w:rsidRPr="00F003F8">
        <w:rPr>
          <w:i/>
          <w:color w:val="000000"/>
          <w:sz w:val="28"/>
          <w:szCs w:val="28"/>
          <w:lang w:val="nl-NL"/>
        </w:rPr>
        <w:t xml:space="preserve">/TTr-SGDĐT ngày </w:t>
      </w:r>
      <w:r w:rsidR="00F21CBA" w:rsidRPr="00F003F8">
        <w:rPr>
          <w:i/>
          <w:color w:val="000000"/>
          <w:sz w:val="28"/>
          <w:szCs w:val="28"/>
          <w:lang w:val="nl-NL"/>
        </w:rPr>
        <w:t>12</w:t>
      </w:r>
      <w:r w:rsidRPr="00F003F8">
        <w:rPr>
          <w:i/>
          <w:color w:val="000000"/>
          <w:sz w:val="28"/>
          <w:szCs w:val="28"/>
          <w:lang w:val="nl-NL"/>
        </w:rPr>
        <w:t xml:space="preserve"> tháng </w:t>
      </w:r>
      <w:r w:rsidR="00F21CBA" w:rsidRPr="00F003F8">
        <w:rPr>
          <w:i/>
          <w:color w:val="000000"/>
          <w:sz w:val="28"/>
          <w:szCs w:val="28"/>
          <w:lang w:val="nl-NL"/>
        </w:rPr>
        <w:t>6</w:t>
      </w:r>
      <w:r w:rsidRPr="00F003F8">
        <w:rPr>
          <w:i/>
          <w:color w:val="000000"/>
          <w:sz w:val="28"/>
          <w:szCs w:val="28"/>
          <w:lang w:val="nl-NL"/>
        </w:rPr>
        <w:t xml:space="preserve"> năm 2024. </w:t>
      </w:r>
    </w:p>
    <w:p w14:paraId="3ECB81FE" w14:textId="77777777" w:rsidR="00114207" w:rsidRPr="00F003F8" w:rsidRDefault="00114207" w:rsidP="00F003F8">
      <w:pPr>
        <w:spacing w:before="120" w:after="120" w:line="320" w:lineRule="exact"/>
        <w:ind w:firstLine="567"/>
        <w:jc w:val="center"/>
        <w:rPr>
          <w:b/>
          <w:bCs/>
          <w:color w:val="000000"/>
          <w:sz w:val="28"/>
          <w:szCs w:val="28"/>
          <w:lang w:val="nl-NL"/>
        </w:rPr>
      </w:pPr>
      <w:r w:rsidRPr="00F003F8">
        <w:rPr>
          <w:b/>
          <w:bCs/>
          <w:color w:val="000000"/>
          <w:sz w:val="28"/>
          <w:szCs w:val="28"/>
          <w:lang w:val="nl-NL"/>
        </w:rPr>
        <w:lastRenderedPageBreak/>
        <w:t>QUYẾT ĐỊNH:</w:t>
      </w:r>
    </w:p>
    <w:p w14:paraId="2274991A" w14:textId="5C95BB99"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
          <w:color w:val="000000"/>
          <w:sz w:val="28"/>
          <w:szCs w:val="28"/>
          <w:lang w:val="nl-NL"/>
        </w:rPr>
      </w:pPr>
      <w:r w:rsidRPr="00F003F8">
        <w:rPr>
          <w:b/>
          <w:color w:val="000000"/>
          <w:sz w:val="28"/>
          <w:szCs w:val="28"/>
          <w:lang w:val="nl-NL"/>
        </w:rPr>
        <w:t>Điều 1. Phạm vi điều chỉnh và đối tượng áp dụng</w:t>
      </w:r>
    </w:p>
    <w:p w14:paraId="1C9BA5FF" w14:textId="77777777"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1. Phạm vi điều chỉnh</w:t>
      </w:r>
    </w:p>
    <w:p w14:paraId="354A8EBA" w14:textId="351909D9"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Quyết định này quy định định mức số lượng học sinh trên lớp trong một số trường hợp đặc biệt tại các cơ sở giáo dục phổ thông và phổ thông dân tộc bán trú công lập trên địa bàn tỉnh Lào Cai, bao gồm:</w:t>
      </w:r>
    </w:p>
    <w:p w14:paraId="59303BA4" w14:textId="0B221DEF"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a) Trường tiểu học;</w:t>
      </w:r>
    </w:p>
    <w:p w14:paraId="314A58C3" w14:textId="36E2FDDE"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b) Trường trung học cơ sở;</w:t>
      </w:r>
    </w:p>
    <w:p w14:paraId="76390977" w14:textId="3D31EF49"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c) Trường trung học phổ thông;</w:t>
      </w:r>
    </w:p>
    <w:p w14:paraId="2F251D05" w14:textId="1A3BEB26"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d) Trường phổ thông có nhiều cấp học;</w:t>
      </w:r>
    </w:p>
    <w:p w14:paraId="7F56CFD9" w14:textId="07B8DD89"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đ) Trường phổ thông dân tộc bán trú;</w:t>
      </w:r>
    </w:p>
    <w:p w14:paraId="409014BD" w14:textId="5A17843E"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e) Các cơ sở giáo dục nêu tại điểm a, b, c, d, đ Khoản 1 Điều này sau đây gọi chung là cơ sở giáo dục phổ thông công lập.</w:t>
      </w:r>
    </w:p>
    <w:p w14:paraId="0E367611" w14:textId="5339368F"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2. Đối tượng áp dụng</w:t>
      </w:r>
    </w:p>
    <w:p w14:paraId="1D968290" w14:textId="3E755841"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a) Các cơ sở giáo dục phổ thông công lập trên địa bàn tỉnh Lào Cai</w:t>
      </w:r>
      <w:r w:rsidR="008F5D3A">
        <w:rPr>
          <w:bCs/>
          <w:color w:val="000000"/>
          <w:sz w:val="28"/>
          <w:szCs w:val="28"/>
          <w:lang w:val="nl-NL"/>
        </w:rPr>
        <w:t>;</w:t>
      </w:r>
    </w:p>
    <w:p w14:paraId="07FE4059" w14:textId="2473E19E"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b) Cơ quan, tổ chức, cá nhân có liên quan đến việc thực hiện định mức số</w:t>
      </w:r>
      <w:r w:rsidRPr="00F003F8">
        <w:rPr>
          <w:bCs/>
          <w:color w:val="000000"/>
          <w:sz w:val="28"/>
          <w:szCs w:val="28"/>
          <w:lang w:val="nl-NL"/>
        </w:rPr>
        <w:t xml:space="preserve"> </w:t>
      </w:r>
      <w:r w:rsidRPr="00F003F8">
        <w:rPr>
          <w:bCs/>
          <w:color w:val="000000"/>
          <w:sz w:val="28"/>
          <w:szCs w:val="28"/>
          <w:lang w:val="nl-NL"/>
        </w:rPr>
        <w:t>lượng học sinh trên lớp của các cơ sở giáo dục phổ thông công lập trên địa bàn tỉnh Lào Cai.</w:t>
      </w:r>
    </w:p>
    <w:p w14:paraId="0BB7E8CF" w14:textId="586D0820"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
          <w:color w:val="000000"/>
          <w:sz w:val="28"/>
          <w:szCs w:val="28"/>
          <w:lang w:val="nl-NL"/>
        </w:rPr>
      </w:pPr>
      <w:r w:rsidRPr="00F003F8">
        <w:rPr>
          <w:b/>
          <w:color w:val="000000"/>
          <w:sz w:val="28"/>
          <w:szCs w:val="28"/>
          <w:lang w:val="nl-NL"/>
        </w:rPr>
        <w:t>Điều 2. Quy định định mức số lượng học sinh trên lớp trong một số trường hợp đặc biệt tại các cơ sở giáo dục phổ thông công lập trên địa bàn tỉnh Lào Cai</w:t>
      </w:r>
    </w:p>
    <w:p w14:paraId="0779105F" w14:textId="69DD9E65"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1. Định mức số lượng học sinh trên lớp đối với cấp tiểu học tại các điểm trường lẻ thuộc cơ sở giáo dục tiểu học, cơ sở giáo dục tiểu học và trung học cơ sở.</w:t>
      </w:r>
    </w:p>
    <w:p w14:paraId="213F2B00" w14:textId="761282AC"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a) Tại các điểm trường lẻ có từ 15 học sinh trở xuống: Số học sinh lớp được xác định bằng tổng số học sinh tại điểm trường và được tính 01 lớp;</w:t>
      </w:r>
    </w:p>
    <w:p w14:paraId="59F96735" w14:textId="49CACAEB"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b) Tại các điểm trường lẻ có từ 16 học sinh đến dưới 50 học sinh mà phải</w:t>
      </w:r>
      <w:r w:rsidR="00F67EE1" w:rsidRPr="00F003F8">
        <w:rPr>
          <w:bCs/>
          <w:color w:val="000000"/>
          <w:sz w:val="28"/>
          <w:szCs w:val="28"/>
          <w:lang w:val="nl-NL"/>
        </w:rPr>
        <w:t xml:space="preserve"> </w:t>
      </w:r>
      <w:r w:rsidRPr="00F003F8">
        <w:rPr>
          <w:bCs/>
          <w:color w:val="000000"/>
          <w:sz w:val="28"/>
          <w:szCs w:val="28"/>
          <w:lang w:val="nl-NL"/>
        </w:rPr>
        <w:t>bố trí lớp ghép: Số học sinh của 01 lớp ghép thực hiện theo quy định tại Khoản 1 Điều 16 Thông tư số 28/2020/TT-BGDĐT ngày 04/9/2020 của Bộ trưởng Bộ Giáo dục và Đào tạo về Điều lệ trường tiểu học; số học sinh của 01 lớp còn lại được xác định bằng tổng số học sinh còn lại tại điểm trường;</w:t>
      </w:r>
    </w:p>
    <w:p w14:paraId="13CD9D93" w14:textId="1FE2D1CF"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c) Tại các điểm trường lẻ có từ 16 học sinh đến dưới 50 học sinh mà không phải bố trí lớp ghép: Số học sinh</w:t>
      </w:r>
      <w:r w:rsidR="008F5D3A">
        <w:rPr>
          <w:bCs/>
          <w:color w:val="000000"/>
          <w:sz w:val="28"/>
          <w:szCs w:val="28"/>
          <w:lang w:val="nl-NL"/>
        </w:rPr>
        <w:t>/</w:t>
      </w:r>
      <w:r w:rsidRPr="00F003F8">
        <w:rPr>
          <w:bCs/>
          <w:color w:val="000000"/>
          <w:sz w:val="28"/>
          <w:szCs w:val="28"/>
          <w:lang w:val="nl-NL"/>
        </w:rPr>
        <w:t>lớp là bình quân của tổng số học sinh tại điểm</w:t>
      </w:r>
      <w:r w:rsidR="00F67EE1" w:rsidRPr="00F003F8">
        <w:rPr>
          <w:bCs/>
          <w:color w:val="000000"/>
          <w:sz w:val="28"/>
          <w:szCs w:val="28"/>
          <w:lang w:val="nl-NL"/>
        </w:rPr>
        <w:t xml:space="preserve"> </w:t>
      </w:r>
      <w:r w:rsidRPr="00F003F8">
        <w:rPr>
          <w:bCs/>
          <w:color w:val="000000"/>
          <w:sz w:val="28"/>
          <w:szCs w:val="28"/>
          <w:lang w:val="nl-NL"/>
        </w:rPr>
        <w:t>trường và được tính 02 lớp.</w:t>
      </w:r>
    </w:p>
    <w:p w14:paraId="5222D004" w14:textId="77777777"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2. Định mức số lượng học sinh trên lớp đối với cấp trung học cơ sở tại cơ sở giáo dục trung học cơ sở, cơ sở giáo dục tiểu học và trung học cơ sở có quy mô nhỏ:</w:t>
      </w:r>
    </w:p>
    <w:p w14:paraId="502B77D2" w14:textId="48697F66"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a) Tại các cơ sở giáo dục có từ 45 học sinh</w:t>
      </w:r>
      <w:r w:rsidR="00F67EE1" w:rsidRPr="00F003F8">
        <w:rPr>
          <w:bCs/>
          <w:color w:val="000000"/>
          <w:sz w:val="28"/>
          <w:szCs w:val="28"/>
          <w:lang w:val="nl-NL"/>
        </w:rPr>
        <w:t>/</w:t>
      </w:r>
      <w:r w:rsidRPr="00F003F8">
        <w:rPr>
          <w:bCs/>
          <w:color w:val="000000"/>
          <w:sz w:val="28"/>
          <w:szCs w:val="28"/>
          <w:lang w:val="nl-NL"/>
        </w:rPr>
        <w:t>Khối lớp trở xuống: Số học sinh</w:t>
      </w:r>
      <w:r w:rsidR="00F67EE1" w:rsidRPr="00F003F8">
        <w:rPr>
          <w:bCs/>
          <w:color w:val="000000"/>
          <w:sz w:val="28"/>
          <w:szCs w:val="28"/>
          <w:lang w:val="nl-NL"/>
        </w:rPr>
        <w:t>/</w:t>
      </w:r>
      <w:r w:rsidRPr="00F003F8">
        <w:rPr>
          <w:bCs/>
          <w:color w:val="000000"/>
          <w:sz w:val="28"/>
          <w:szCs w:val="28"/>
          <w:lang w:val="nl-NL"/>
        </w:rPr>
        <w:t>lớp của Khối lớp đó được tỉnh 01 lớp; được xác định bằng tổng số học sinh của Khối lớp và</w:t>
      </w:r>
      <w:r w:rsidR="00F67EE1" w:rsidRPr="00F003F8">
        <w:rPr>
          <w:bCs/>
          <w:color w:val="000000"/>
          <w:sz w:val="28"/>
          <w:szCs w:val="28"/>
          <w:lang w:val="nl-NL"/>
        </w:rPr>
        <w:t xml:space="preserve"> được tính 01 lớp;</w:t>
      </w:r>
    </w:p>
    <w:p w14:paraId="61EE0A2A" w14:textId="51A000AD"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lastRenderedPageBreak/>
        <w:t xml:space="preserve">b) Tại các cơ sở giáo dục có từ 46 học sinh đến dưới 70 học sinh/Khối lớp: </w:t>
      </w:r>
      <w:r w:rsidR="00F67EE1" w:rsidRPr="00F003F8">
        <w:rPr>
          <w:bCs/>
          <w:color w:val="000000"/>
          <w:sz w:val="28"/>
          <w:szCs w:val="28"/>
          <w:lang w:val="nl-NL"/>
        </w:rPr>
        <w:t>S</w:t>
      </w:r>
      <w:r w:rsidRPr="00F003F8">
        <w:rPr>
          <w:bCs/>
          <w:color w:val="000000"/>
          <w:sz w:val="28"/>
          <w:szCs w:val="28"/>
          <w:lang w:val="nl-NL"/>
        </w:rPr>
        <w:t>ố học sinh</w:t>
      </w:r>
      <w:r w:rsidR="00F67EE1" w:rsidRPr="00F003F8">
        <w:rPr>
          <w:bCs/>
          <w:color w:val="000000"/>
          <w:sz w:val="28"/>
          <w:szCs w:val="28"/>
          <w:lang w:val="nl-NL"/>
        </w:rPr>
        <w:t>/</w:t>
      </w:r>
      <w:r w:rsidRPr="00F003F8">
        <w:rPr>
          <w:bCs/>
          <w:color w:val="000000"/>
          <w:sz w:val="28"/>
          <w:szCs w:val="28"/>
          <w:lang w:val="nl-NL"/>
        </w:rPr>
        <w:t>lớp của Khối lớp đó là bình quân của tổng số học sinh trong khối lớp và được tỉnh 02 lớp.</w:t>
      </w:r>
    </w:p>
    <w:p w14:paraId="6365923D" w14:textId="735AA888"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3. Các cơ sở giáo dục phổ thông công lập (trừ các trường hợp quy định tại Khoản 1, Khoản 2 Điều này) còn dư số học sinh sau khi tính số học sinh</w:t>
      </w:r>
      <w:r w:rsidR="00F67EE1" w:rsidRPr="00F003F8">
        <w:rPr>
          <w:bCs/>
          <w:color w:val="000000"/>
          <w:sz w:val="28"/>
          <w:szCs w:val="28"/>
          <w:lang w:val="nl-NL"/>
        </w:rPr>
        <w:t>/</w:t>
      </w:r>
      <w:r w:rsidRPr="00F003F8">
        <w:rPr>
          <w:bCs/>
          <w:color w:val="000000"/>
          <w:sz w:val="28"/>
          <w:szCs w:val="28"/>
          <w:lang w:val="nl-NL"/>
        </w:rPr>
        <w:t>lớp theo quy định tại Khoản 2 Điều 3 Thông tư số 20/2023/TT-BGDĐT: Bình quân số học sinh</w:t>
      </w:r>
      <w:r w:rsidR="00F67EE1" w:rsidRPr="00F003F8">
        <w:rPr>
          <w:bCs/>
          <w:color w:val="000000"/>
          <w:sz w:val="28"/>
          <w:szCs w:val="28"/>
          <w:lang w:val="nl-NL"/>
        </w:rPr>
        <w:t>/</w:t>
      </w:r>
      <w:r w:rsidRPr="00F003F8">
        <w:rPr>
          <w:bCs/>
          <w:color w:val="000000"/>
          <w:sz w:val="28"/>
          <w:szCs w:val="28"/>
          <w:lang w:val="nl-NL"/>
        </w:rPr>
        <w:t>lớp bằng tổng số học sinh tại cơ sở giáo dục chia cho số lớp được xác định theo quy định tại Khoản 2 Điều 3 Thông tư số 20/2023/TT-BGDĐT (khi không tính số học sinh dư nêu trên) theo từng khối lớp của từng cấp học.</w:t>
      </w:r>
    </w:p>
    <w:p w14:paraId="2E30382E" w14:textId="78005C45"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
          <w:color w:val="000000"/>
          <w:sz w:val="28"/>
          <w:szCs w:val="28"/>
          <w:lang w:val="nl-NL"/>
        </w:rPr>
      </w:pPr>
      <w:r w:rsidRPr="00F003F8">
        <w:rPr>
          <w:b/>
          <w:color w:val="000000"/>
          <w:sz w:val="28"/>
          <w:szCs w:val="28"/>
          <w:lang w:val="nl-NL"/>
        </w:rPr>
        <w:t>Điều 3. Trách nhiệm thực hiện</w:t>
      </w:r>
    </w:p>
    <w:p w14:paraId="7FEA881D" w14:textId="40E0AE70"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1. Sở Giáo dục và Đào tạo</w:t>
      </w:r>
    </w:p>
    <w:p w14:paraId="10410DED" w14:textId="0690E3C5"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a) Chịu trách nhiệm về số lượng sở giáo dục phổ thông công lập theo vùng, số lượng học sinh, số lớp của từng cấp học phổ thông theo từng năm học theo thẩm quyền quản lý;</w:t>
      </w:r>
    </w:p>
    <w:p w14:paraId="21999C46" w14:textId="7F7EB150"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b) Chỉ đạo các cơ sở giáo dục phổ thông công lập thực hiện việc bố trí số lượng học sinh/lớp đảm bảo theo quy định tại Quyết định này;</w:t>
      </w:r>
    </w:p>
    <w:p w14:paraId="138BCA8C" w14:textId="3A654578"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c) Chủ trì phối hợp với Ủy ban nhân dân huyện, thị xã, thành phố tổng hợp, tham mưu, đề xuất Ủy ban nhân dân tỉnh giao chỉ tiêu kế hoạch phát triển sự nghiệp giáo dục và đào tạo hàng năm;</w:t>
      </w:r>
    </w:p>
    <w:p w14:paraId="3C2F80D5" w14:textId="5A26ECBA"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d) Chủ trì phối hợp với Sở Nội vụ tổng hợp số lượng người làm việc hằng năm của các cơ sở giáo dục phổ thông công lập trong kế hoạch số lượng người làm việc tại các đơn vị sự nghiệp công lập của tỉnh trình cơ quan có thẩm quyền phê duyệt; xác định các đơn vị cấp xã theo từng vùng hằng năm làm căn cứ để tính định mức số lượng học sinh lớp cho các cơ sở giáo dục phổ thông công lập.</w:t>
      </w:r>
    </w:p>
    <w:p w14:paraId="727F05B8" w14:textId="22547723"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2. Sở Nội vụ</w:t>
      </w:r>
    </w:p>
    <w:p w14:paraId="658B77CB" w14:textId="1D6B2BD8"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a) Chủ trì phối hợp với Sở Giáo dục và Đào tạo tham mưu Ủy ban nhân dân tỉnh trình Hội đồng nhân dân tỉnh phê duyệt số lượng người làm việc hưởng lương từ ngân sách nhà nước trong các đơn vị sự nghiệp công lập thuộc lĩnh vực giáo dục và đào tạo hằng năm;</w:t>
      </w:r>
    </w:p>
    <w:p w14:paraId="659C30CD" w14:textId="337DC4CD" w:rsidR="00F21CBA"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b) Phối hợp với Sở Giáo dục và Đào tạo tổng hợp số lượng người làm việc hằng năm của các cơ sở giáo dục phổ thông công lập trong kế hoạch số lượng ngườ làm việc tại các đơn vị sự nghiệp công lập của tỉnh trình cơ quan có thẩm quyền ph duyệt; xác định các đơn vị cấp xã theo từng vùng hằng năm làm căn cứ để tính địn mức số lượng học sinh lớp cho các cơ sở giáo dục - phổ thông công lập.</w:t>
      </w:r>
    </w:p>
    <w:p w14:paraId="2353C636" w14:textId="77777777" w:rsidR="00F67EE1" w:rsidRPr="00F003F8" w:rsidRDefault="00F21CBA"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3. Sở Tài chính</w:t>
      </w:r>
      <w:r w:rsidR="00F67EE1" w:rsidRPr="00F003F8">
        <w:rPr>
          <w:bCs/>
          <w:color w:val="000000"/>
          <w:sz w:val="28"/>
          <w:szCs w:val="28"/>
          <w:lang w:val="nl-NL"/>
        </w:rPr>
        <w:t xml:space="preserve"> </w:t>
      </w:r>
    </w:p>
    <w:p w14:paraId="41540ED8" w14:textId="7FD08DC2" w:rsidR="00F67EE1" w:rsidRPr="00F003F8" w:rsidRDefault="00F67EE1"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Căn cứ số lượng người làm việc hưởng lương từ ngân sách nhà nước do cấp có thẩm quyền quyết định, căn cứ khả năng cân đối ngân sách, tham mưu cấp thẩm quyền đảm bảo kinh phí thường xuyên theo quy định.</w:t>
      </w:r>
    </w:p>
    <w:p w14:paraId="7BB243CD" w14:textId="41EDCAB9" w:rsidR="00F67EE1" w:rsidRPr="00F003F8" w:rsidRDefault="00F67EE1"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4. Ủy ban nhân dân huyện, thị xã, thành phố</w:t>
      </w:r>
    </w:p>
    <w:p w14:paraId="2BE652B4" w14:textId="7EDB45FB" w:rsidR="00F67EE1" w:rsidRPr="00F003F8" w:rsidRDefault="00F67EE1"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lastRenderedPageBreak/>
        <w:t>a) Chịu trách nhiệm về số lượng cơ sở giáo dục phổ thông công lập theo vùng, số lượng học sinh, số lớp của từng cấp học theo từng năm học trên địa bàn thuộc thẩm quyền quản lý;</w:t>
      </w:r>
    </w:p>
    <w:p w14:paraId="1059F377" w14:textId="3D18ADC9" w:rsidR="00F67EE1" w:rsidRPr="00F003F8" w:rsidRDefault="00F67EE1"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b) Hằng năm, trên cơ sở số lớp học, tổng hợp gửi Sở Nội vụ nhu cầu số lượng người làm việc theo phân cấp quản lý; đồng thời, gửi Sở Giáo dục và Đào tạo để theo dõi;</w:t>
      </w:r>
    </w:p>
    <w:p w14:paraId="0C7B61A4" w14:textId="76CFDEBE" w:rsidR="00F67EE1" w:rsidRPr="00F003F8" w:rsidRDefault="00F67EE1"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c) Căn cứ quy định bố trí số lượng học sinh/lớp của Quyết định này, hằng năm tổng hợp, đề xuất chỉ tiêu kế hoạch phát triển sự nghiệp giáo dục và đào tạo trên địa bàn quản lý gửi Sở Giáo dục và Đào tạo tổng hợp, trình Ủy ban nhân dân tỉnh phê duyệt.</w:t>
      </w:r>
    </w:p>
    <w:p w14:paraId="4326F8AE" w14:textId="1FA1205A" w:rsidR="00F67EE1" w:rsidRPr="00F003F8" w:rsidRDefault="00F67EE1"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
          <w:color w:val="000000"/>
          <w:sz w:val="28"/>
          <w:szCs w:val="28"/>
          <w:lang w:val="nl-NL"/>
        </w:rPr>
      </w:pPr>
      <w:r w:rsidRPr="00F003F8">
        <w:rPr>
          <w:b/>
          <w:color w:val="000000"/>
          <w:sz w:val="28"/>
          <w:szCs w:val="28"/>
          <w:lang w:val="nl-NL"/>
        </w:rPr>
        <w:t>Điều 4. Hiệu lực thi hành</w:t>
      </w:r>
    </w:p>
    <w:p w14:paraId="45BB5946" w14:textId="54B2DBC1" w:rsidR="00F67EE1" w:rsidRPr="00F003F8" w:rsidRDefault="00F67EE1"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1. Quyết định này có hiệu lực kể từ ngày 25 tháng 6 năm 2024</w:t>
      </w:r>
      <w:r w:rsidR="007807BC" w:rsidRPr="00F003F8">
        <w:rPr>
          <w:bCs/>
          <w:color w:val="000000"/>
          <w:sz w:val="28"/>
          <w:szCs w:val="28"/>
          <w:lang w:val="nl-NL"/>
        </w:rPr>
        <w:t>.</w:t>
      </w:r>
    </w:p>
    <w:p w14:paraId="628016C5" w14:textId="03CFD785" w:rsidR="00F67EE1" w:rsidRPr="00F003F8" w:rsidRDefault="00F67EE1"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2. Trường hợp các văn bản, quy định được viện dẫn trong Quyết định này được sửa đổi, bổ sung hoặc thay thế, bãi bỏ thì thực hiện theo các văn bản mới.</w:t>
      </w:r>
    </w:p>
    <w:p w14:paraId="16A356D9" w14:textId="578BAE8E" w:rsidR="00F67EE1" w:rsidRPr="00F003F8" w:rsidRDefault="00F67EE1"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
          <w:color w:val="000000"/>
          <w:sz w:val="28"/>
          <w:szCs w:val="28"/>
          <w:lang w:val="nl-NL"/>
        </w:rPr>
      </w:pPr>
      <w:r w:rsidRPr="00F003F8">
        <w:rPr>
          <w:b/>
          <w:color w:val="000000"/>
          <w:sz w:val="28"/>
          <w:szCs w:val="28"/>
          <w:lang w:val="nl-NL"/>
        </w:rPr>
        <w:t>Điều 5. Trách nhiệm thi hành</w:t>
      </w:r>
    </w:p>
    <w:p w14:paraId="3BB456C8" w14:textId="24B461FE" w:rsidR="00F67EE1" w:rsidRPr="00F003F8" w:rsidRDefault="00F67EE1"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1. Chánh Văn phòng Ủy ban nhân dân tỉnh; Giám đốc các Sở: Giáo dục và Đào tạo, Nội vụ, Tài chính; Chủ tịch Ủy ban nhân dân huyện, thị xã, thành phố; người đứng đầu cơ sở giáo dục phổ thông công lập trên địa bàn tỉnh Lào Cai; Thủ trưởng cơ quan, đơn vị và cá nhân có liên quan chịu trách nhiệm thi hành Quyết định này.</w:t>
      </w:r>
    </w:p>
    <w:p w14:paraId="6207F37C" w14:textId="6614D62E" w:rsidR="00F003F8" w:rsidRPr="00F003F8" w:rsidRDefault="00F67EE1" w:rsidP="00F003F8">
      <w:pPr>
        <w:pBdr>
          <w:top w:val="single" w:sz="4" w:space="0" w:color="FFFFFF"/>
          <w:left w:val="single" w:sz="4" w:space="0" w:color="FFFFFF"/>
          <w:bottom w:val="single" w:sz="4" w:space="22" w:color="FFFFFF"/>
          <w:right w:val="single" w:sz="4" w:space="0" w:color="FFFFFF"/>
        </w:pBdr>
        <w:shd w:val="clear" w:color="auto" w:fill="FFFFFF"/>
        <w:spacing w:before="120" w:after="120" w:line="320" w:lineRule="exact"/>
        <w:ind w:firstLine="567"/>
        <w:jc w:val="both"/>
        <w:rPr>
          <w:bCs/>
          <w:color w:val="000000"/>
          <w:sz w:val="28"/>
          <w:szCs w:val="28"/>
          <w:lang w:val="nl-NL"/>
        </w:rPr>
      </w:pPr>
      <w:r w:rsidRPr="00F003F8">
        <w:rPr>
          <w:bCs/>
          <w:color w:val="000000"/>
          <w:sz w:val="28"/>
          <w:szCs w:val="28"/>
          <w:lang w:val="nl-NL"/>
        </w:rPr>
        <w:t>2. Trong quá trình thực hiện, nếu có vướng mắc, đề nghị phản ánh về Sở Giáo dục và Đào tạo để tổng hợp, báo cáo Ủy ban nhân dân tỉnh xem xét, giải</w:t>
      </w:r>
      <w:r w:rsidRPr="00F003F8">
        <w:rPr>
          <w:bCs/>
          <w:color w:val="000000"/>
          <w:sz w:val="28"/>
          <w:szCs w:val="28"/>
          <w:lang w:val="nl-NL"/>
        </w:rPr>
        <w:t xml:space="preserve"> quyết</w:t>
      </w:r>
      <w:r w:rsidR="007807BC" w:rsidRPr="00F003F8">
        <w:rPr>
          <w:bCs/>
          <w:color w:val="000000"/>
          <w:sz w:val="28"/>
          <w:szCs w:val="28"/>
          <w:lang w:val="nl-NL"/>
        </w:rPr>
        <w:t>./.</w:t>
      </w:r>
    </w:p>
    <w:tbl>
      <w:tblPr>
        <w:tblW w:w="0" w:type="auto"/>
        <w:jc w:val="center"/>
        <w:tblLook w:val="01E0" w:firstRow="1" w:lastRow="1" w:firstColumn="1" w:lastColumn="1" w:noHBand="0" w:noVBand="0"/>
      </w:tblPr>
      <w:tblGrid>
        <w:gridCol w:w="4517"/>
        <w:gridCol w:w="4482"/>
      </w:tblGrid>
      <w:tr w:rsidR="00114207" w14:paraId="3E4E3CF6" w14:textId="77777777" w:rsidTr="00A913DA">
        <w:trPr>
          <w:trHeight w:val="2021"/>
          <w:jc w:val="center"/>
        </w:trPr>
        <w:tc>
          <w:tcPr>
            <w:tcW w:w="4517" w:type="dxa"/>
          </w:tcPr>
          <w:p w14:paraId="3350B549" w14:textId="77777777" w:rsidR="00114207" w:rsidRDefault="00114207" w:rsidP="00A913DA">
            <w:pPr>
              <w:spacing w:before="360"/>
              <w:rPr>
                <w:b/>
                <w:i/>
                <w:color w:val="000000"/>
                <w:highlight w:val="white"/>
                <w:lang w:val="nl-NL"/>
              </w:rPr>
            </w:pPr>
            <w:r>
              <w:rPr>
                <w:b/>
                <w:i/>
                <w:color w:val="000000"/>
                <w:highlight w:val="white"/>
                <w:lang w:val="nl-NL"/>
              </w:rPr>
              <w:t>Nơi nhận:</w:t>
            </w:r>
          </w:p>
          <w:p w14:paraId="3A477CF9" w14:textId="5BC8A300" w:rsidR="00114207" w:rsidRDefault="00114207" w:rsidP="00A913DA">
            <w:pPr>
              <w:rPr>
                <w:color w:val="000000"/>
                <w:sz w:val="22"/>
                <w:szCs w:val="22"/>
                <w:highlight w:val="white"/>
                <w:lang w:val="nl-NL"/>
              </w:rPr>
            </w:pPr>
            <w:r>
              <w:rPr>
                <w:color w:val="000000"/>
                <w:sz w:val="22"/>
                <w:szCs w:val="22"/>
                <w:highlight w:val="white"/>
                <w:lang w:val="nl-NL"/>
              </w:rPr>
              <w:t xml:space="preserve">- Như </w:t>
            </w:r>
            <w:r w:rsidR="007807BC">
              <w:rPr>
                <w:color w:val="000000"/>
                <w:sz w:val="22"/>
                <w:szCs w:val="22"/>
                <w:highlight w:val="white"/>
                <w:lang w:val="nl-NL"/>
              </w:rPr>
              <w:t xml:space="preserve">khoản 1 </w:t>
            </w:r>
            <w:r>
              <w:rPr>
                <w:color w:val="000000"/>
                <w:sz w:val="22"/>
                <w:szCs w:val="22"/>
                <w:highlight w:val="white"/>
                <w:lang w:val="nl-NL"/>
              </w:rPr>
              <w:t xml:space="preserve">Điều </w:t>
            </w:r>
            <w:r w:rsidR="007807BC">
              <w:rPr>
                <w:color w:val="000000"/>
                <w:sz w:val="22"/>
                <w:szCs w:val="22"/>
                <w:highlight w:val="white"/>
                <w:lang w:val="nl-NL"/>
              </w:rPr>
              <w:t>5 QĐ</w:t>
            </w:r>
            <w:r>
              <w:rPr>
                <w:color w:val="000000"/>
                <w:sz w:val="22"/>
                <w:szCs w:val="22"/>
                <w:highlight w:val="white"/>
                <w:lang w:val="nl-NL"/>
              </w:rPr>
              <w:t>;</w:t>
            </w:r>
          </w:p>
          <w:p w14:paraId="2798FB00" w14:textId="0AD02DEE" w:rsidR="007807BC" w:rsidRDefault="007807BC" w:rsidP="00A913DA">
            <w:pPr>
              <w:rPr>
                <w:color w:val="000000"/>
                <w:sz w:val="22"/>
                <w:szCs w:val="22"/>
                <w:highlight w:val="white"/>
                <w:lang w:val="nl-NL"/>
              </w:rPr>
            </w:pPr>
            <w:r>
              <w:rPr>
                <w:color w:val="000000"/>
                <w:sz w:val="22"/>
                <w:szCs w:val="22"/>
                <w:highlight w:val="white"/>
                <w:lang w:val="nl-NL"/>
              </w:rPr>
              <w:t>- Cục NGCBQLGD, Vụ pháp chế Bộ GDĐT;</w:t>
            </w:r>
          </w:p>
          <w:p w14:paraId="003C118F" w14:textId="442C7C57" w:rsidR="00F003F8" w:rsidRDefault="00F003F8" w:rsidP="00A913DA">
            <w:pPr>
              <w:rPr>
                <w:color w:val="000000"/>
                <w:sz w:val="22"/>
                <w:szCs w:val="22"/>
                <w:highlight w:val="white"/>
                <w:lang w:val="nl-NL"/>
              </w:rPr>
            </w:pPr>
            <w:r>
              <w:rPr>
                <w:color w:val="000000"/>
                <w:sz w:val="22"/>
                <w:szCs w:val="22"/>
                <w:highlight w:val="white"/>
                <w:lang w:val="nl-NL"/>
              </w:rPr>
              <w:t>- Cục kiểm tra VBQPPL – Bộ Tư pháp;</w:t>
            </w:r>
          </w:p>
          <w:p w14:paraId="639232EC" w14:textId="68ADC6DD" w:rsidR="00114207" w:rsidRDefault="00114207" w:rsidP="00A913DA">
            <w:pPr>
              <w:rPr>
                <w:color w:val="000000"/>
                <w:sz w:val="22"/>
                <w:szCs w:val="22"/>
                <w:highlight w:val="white"/>
                <w:lang w:val="nl-NL"/>
              </w:rPr>
            </w:pPr>
            <w:r>
              <w:rPr>
                <w:color w:val="000000"/>
                <w:sz w:val="22"/>
                <w:szCs w:val="22"/>
                <w:highlight w:val="white"/>
                <w:lang w:val="nl-NL"/>
              </w:rPr>
              <w:t>- TT</w:t>
            </w:r>
            <w:r w:rsidR="00F003F8">
              <w:rPr>
                <w:color w:val="000000"/>
                <w:sz w:val="22"/>
                <w:szCs w:val="22"/>
                <w:highlight w:val="white"/>
                <w:lang w:val="nl-NL"/>
              </w:rPr>
              <w:t>:</w:t>
            </w:r>
            <w:r>
              <w:rPr>
                <w:color w:val="000000"/>
                <w:sz w:val="22"/>
                <w:szCs w:val="22"/>
                <w:highlight w:val="white"/>
                <w:lang w:val="nl-NL"/>
              </w:rPr>
              <w:t xml:space="preserve"> Tỉnh ủy</w:t>
            </w:r>
            <w:r w:rsidR="00F003F8">
              <w:rPr>
                <w:color w:val="000000"/>
                <w:sz w:val="22"/>
                <w:szCs w:val="22"/>
                <w:highlight w:val="white"/>
                <w:lang w:val="nl-NL"/>
              </w:rPr>
              <w:t xml:space="preserve">, </w:t>
            </w:r>
            <w:r w:rsidR="00F003F8">
              <w:rPr>
                <w:color w:val="000000"/>
                <w:sz w:val="22"/>
                <w:szCs w:val="22"/>
                <w:highlight w:val="white"/>
                <w:lang w:val="nl-NL"/>
              </w:rPr>
              <w:t>HĐND tỉnh;</w:t>
            </w:r>
          </w:p>
          <w:p w14:paraId="3EAD91F6" w14:textId="192912E2" w:rsidR="00114207" w:rsidRDefault="00114207" w:rsidP="00A913DA">
            <w:pPr>
              <w:rPr>
                <w:color w:val="000000"/>
                <w:sz w:val="22"/>
                <w:szCs w:val="22"/>
                <w:lang w:val="nl-NL"/>
              </w:rPr>
            </w:pPr>
            <w:r>
              <w:rPr>
                <w:color w:val="000000"/>
                <w:sz w:val="22"/>
                <w:szCs w:val="22"/>
                <w:lang w:val="nl-NL"/>
              </w:rPr>
              <w:t>- CT, các PCT</w:t>
            </w:r>
            <w:r w:rsidR="00F003F8">
              <w:rPr>
                <w:color w:val="000000"/>
                <w:sz w:val="22"/>
                <w:szCs w:val="22"/>
                <w:lang w:val="nl-NL"/>
              </w:rPr>
              <w:t xml:space="preserve"> UBND tỉnh</w:t>
            </w:r>
            <w:r>
              <w:rPr>
                <w:color w:val="000000"/>
                <w:sz w:val="22"/>
                <w:szCs w:val="22"/>
                <w:lang w:val="nl-NL"/>
              </w:rPr>
              <w:t>;</w:t>
            </w:r>
          </w:p>
          <w:p w14:paraId="10A958E9" w14:textId="781CA863" w:rsidR="00F003F8" w:rsidRDefault="00F003F8" w:rsidP="00F003F8">
            <w:pPr>
              <w:rPr>
                <w:sz w:val="22"/>
              </w:rPr>
            </w:pPr>
            <w:r>
              <w:rPr>
                <w:sz w:val="22"/>
              </w:rPr>
              <w:t xml:space="preserve">- </w:t>
            </w:r>
            <w:proofErr w:type="spellStart"/>
            <w:r w:rsidRPr="00C73818">
              <w:rPr>
                <w:sz w:val="22"/>
              </w:rPr>
              <w:t>Cổng</w:t>
            </w:r>
            <w:proofErr w:type="spellEnd"/>
            <w:r w:rsidRPr="00C73818">
              <w:rPr>
                <w:sz w:val="22"/>
              </w:rPr>
              <w:t xml:space="preserve"> TTĐT </w:t>
            </w:r>
            <w:proofErr w:type="spellStart"/>
            <w:r w:rsidRPr="00C73818">
              <w:rPr>
                <w:sz w:val="22"/>
              </w:rPr>
              <w:t>tỉnh</w:t>
            </w:r>
            <w:proofErr w:type="spellEnd"/>
            <w:r>
              <w:rPr>
                <w:sz w:val="22"/>
              </w:rPr>
              <w:t xml:space="preserve">, </w:t>
            </w:r>
            <w:r w:rsidRPr="00C73818">
              <w:rPr>
                <w:sz w:val="22"/>
              </w:rPr>
              <w:t xml:space="preserve">Công </w:t>
            </w:r>
            <w:proofErr w:type="spellStart"/>
            <w:r w:rsidRPr="00C73818">
              <w:rPr>
                <w:sz w:val="22"/>
              </w:rPr>
              <w:t>báo</w:t>
            </w:r>
            <w:proofErr w:type="spellEnd"/>
            <w:r>
              <w:rPr>
                <w:sz w:val="22"/>
              </w:rPr>
              <w:t xml:space="preserve"> </w:t>
            </w:r>
            <w:proofErr w:type="spellStart"/>
            <w:r>
              <w:rPr>
                <w:sz w:val="22"/>
              </w:rPr>
              <w:t>Lào</w:t>
            </w:r>
            <w:proofErr w:type="spellEnd"/>
            <w:r>
              <w:rPr>
                <w:sz w:val="22"/>
              </w:rPr>
              <w:t xml:space="preserve"> Cai;</w:t>
            </w:r>
          </w:p>
          <w:p w14:paraId="01E3E1A5" w14:textId="24912EBE" w:rsidR="00F003F8" w:rsidRPr="00C73818" w:rsidRDefault="00F003F8" w:rsidP="00F003F8">
            <w:pPr>
              <w:rPr>
                <w:sz w:val="22"/>
              </w:rPr>
            </w:pPr>
            <w:r>
              <w:rPr>
                <w:sz w:val="22"/>
              </w:rPr>
              <w:t xml:space="preserve">- Các </w:t>
            </w:r>
            <w:proofErr w:type="spellStart"/>
            <w:r>
              <w:rPr>
                <w:sz w:val="22"/>
              </w:rPr>
              <w:t>Sở</w:t>
            </w:r>
            <w:proofErr w:type="spellEnd"/>
            <w:r>
              <w:rPr>
                <w:sz w:val="22"/>
              </w:rPr>
              <w:t xml:space="preserve">: GD&amp;ĐT, </w:t>
            </w:r>
            <w:proofErr w:type="spellStart"/>
            <w:r>
              <w:rPr>
                <w:sz w:val="22"/>
              </w:rPr>
              <w:t>Nội</w:t>
            </w:r>
            <w:proofErr w:type="spellEnd"/>
            <w:r>
              <w:rPr>
                <w:sz w:val="22"/>
              </w:rPr>
              <w:t xml:space="preserve"> </w:t>
            </w:r>
            <w:proofErr w:type="spellStart"/>
            <w:r>
              <w:rPr>
                <w:sz w:val="22"/>
              </w:rPr>
              <w:t>vụ</w:t>
            </w:r>
            <w:proofErr w:type="spellEnd"/>
            <w:r>
              <w:rPr>
                <w:sz w:val="22"/>
              </w:rPr>
              <w:t xml:space="preserve">, Tài </w:t>
            </w:r>
            <w:proofErr w:type="spellStart"/>
            <w:r>
              <w:rPr>
                <w:sz w:val="22"/>
              </w:rPr>
              <w:t>chính</w:t>
            </w:r>
            <w:proofErr w:type="spellEnd"/>
            <w:r>
              <w:rPr>
                <w:sz w:val="22"/>
              </w:rPr>
              <w:t xml:space="preserve">, </w:t>
            </w:r>
            <w:proofErr w:type="spellStart"/>
            <w:r>
              <w:rPr>
                <w:sz w:val="22"/>
              </w:rPr>
              <w:t>Tư</w:t>
            </w:r>
            <w:proofErr w:type="spellEnd"/>
            <w:r>
              <w:rPr>
                <w:sz w:val="22"/>
              </w:rPr>
              <w:t xml:space="preserve"> </w:t>
            </w:r>
            <w:proofErr w:type="spellStart"/>
            <w:r>
              <w:rPr>
                <w:sz w:val="22"/>
              </w:rPr>
              <w:t>pháp</w:t>
            </w:r>
            <w:proofErr w:type="spellEnd"/>
            <w:r>
              <w:rPr>
                <w:sz w:val="22"/>
              </w:rPr>
              <w:t>;</w:t>
            </w:r>
          </w:p>
          <w:p w14:paraId="4BC4AB06" w14:textId="50AE9C2D" w:rsidR="00F003F8" w:rsidRPr="00C73818" w:rsidRDefault="00F003F8" w:rsidP="00F003F8">
            <w:pPr>
              <w:rPr>
                <w:sz w:val="22"/>
              </w:rPr>
            </w:pPr>
            <w:r w:rsidRPr="00C73818">
              <w:rPr>
                <w:sz w:val="22"/>
              </w:rPr>
              <w:t xml:space="preserve">- UBND </w:t>
            </w:r>
            <w:proofErr w:type="spellStart"/>
            <w:r w:rsidRPr="00C73818">
              <w:rPr>
                <w:sz w:val="22"/>
              </w:rPr>
              <w:t>huyện</w:t>
            </w:r>
            <w:proofErr w:type="spellEnd"/>
            <w:r w:rsidRPr="00C73818">
              <w:rPr>
                <w:sz w:val="22"/>
              </w:rPr>
              <w:t xml:space="preserve">, </w:t>
            </w:r>
            <w:proofErr w:type="spellStart"/>
            <w:r w:rsidRPr="00C73818">
              <w:rPr>
                <w:sz w:val="22"/>
              </w:rPr>
              <w:t>thị</w:t>
            </w:r>
            <w:proofErr w:type="spellEnd"/>
            <w:r w:rsidRPr="00C73818">
              <w:rPr>
                <w:sz w:val="22"/>
              </w:rPr>
              <w:t xml:space="preserve"> </w:t>
            </w:r>
            <w:proofErr w:type="spellStart"/>
            <w:r w:rsidRPr="00C73818">
              <w:rPr>
                <w:sz w:val="22"/>
              </w:rPr>
              <w:t>xã</w:t>
            </w:r>
            <w:proofErr w:type="spellEnd"/>
            <w:r w:rsidRPr="00C73818">
              <w:rPr>
                <w:sz w:val="22"/>
              </w:rPr>
              <w:t xml:space="preserve">, </w:t>
            </w:r>
            <w:proofErr w:type="spellStart"/>
            <w:r w:rsidRPr="00C73818">
              <w:rPr>
                <w:sz w:val="22"/>
              </w:rPr>
              <w:t>thành</w:t>
            </w:r>
            <w:proofErr w:type="spellEnd"/>
            <w:r w:rsidRPr="00C73818">
              <w:rPr>
                <w:sz w:val="22"/>
              </w:rPr>
              <w:t xml:space="preserve"> </w:t>
            </w:r>
            <w:proofErr w:type="spellStart"/>
            <w:r w:rsidRPr="00C73818">
              <w:rPr>
                <w:sz w:val="22"/>
              </w:rPr>
              <w:t>phố</w:t>
            </w:r>
            <w:proofErr w:type="spellEnd"/>
            <w:r w:rsidRPr="00C73818">
              <w:rPr>
                <w:sz w:val="22"/>
              </w:rPr>
              <w:t>;</w:t>
            </w:r>
          </w:p>
          <w:p w14:paraId="65464692" w14:textId="282CA36E" w:rsidR="00114207" w:rsidRDefault="00114207" w:rsidP="00A913DA">
            <w:pPr>
              <w:rPr>
                <w:color w:val="000000"/>
                <w:sz w:val="22"/>
                <w:szCs w:val="22"/>
                <w:lang w:val="nl-NL"/>
              </w:rPr>
            </w:pPr>
            <w:r>
              <w:rPr>
                <w:color w:val="000000"/>
                <w:sz w:val="22"/>
                <w:szCs w:val="22"/>
                <w:lang w:val="nl-NL"/>
              </w:rPr>
              <w:t xml:space="preserve">- Lưu: VT, </w:t>
            </w:r>
            <w:r w:rsidR="00F003F8">
              <w:rPr>
                <w:color w:val="000000"/>
                <w:sz w:val="22"/>
                <w:szCs w:val="22"/>
                <w:lang w:val="nl-NL"/>
              </w:rPr>
              <w:t>VX1, VX2.</w:t>
            </w:r>
          </w:p>
          <w:p w14:paraId="540E4EB7" w14:textId="77777777" w:rsidR="00114207" w:rsidRDefault="00114207" w:rsidP="00A913DA">
            <w:pPr>
              <w:rPr>
                <w:color w:val="000000"/>
                <w:highlight w:val="white"/>
                <w:lang w:val="nl-NL"/>
              </w:rPr>
            </w:pPr>
          </w:p>
        </w:tc>
        <w:tc>
          <w:tcPr>
            <w:tcW w:w="4482" w:type="dxa"/>
          </w:tcPr>
          <w:p w14:paraId="43EEB01A" w14:textId="77777777" w:rsidR="00114207" w:rsidRDefault="00114207" w:rsidP="00A913DA">
            <w:pPr>
              <w:spacing w:before="360"/>
              <w:jc w:val="center"/>
              <w:rPr>
                <w:b/>
                <w:color w:val="000000"/>
                <w:sz w:val="28"/>
                <w:szCs w:val="28"/>
                <w:highlight w:val="white"/>
                <w:lang w:val="nl-NL"/>
              </w:rPr>
            </w:pPr>
            <w:r>
              <w:rPr>
                <w:b/>
                <w:color w:val="000000"/>
                <w:sz w:val="28"/>
                <w:szCs w:val="28"/>
                <w:highlight w:val="white"/>
                <w:lang w:val="nl-NL"/>
              </w:rPr>
              <w:t>TM. ỦY BAN NHÂN DÂN</w:t>
            </w:r>
          </w:p>
          <w:p w14:paraId="36E6A552" w14:textId="77777777" w:rsidR="00114207" w:rsidRDefault="00114207" w:rsidP="00A913DA">
            <w:pPr>
              <w:ind w:hanging="102"/>
              <w:jc w:val="center"/>
              <w:rPr>
                <w:b/>
                <w:color w:val="000000"/>
                <w:sz w:val="28"/>
                <w:szCs w:val="28"/>
                <w:highlight w:val="white"/>
                <w:lang w:val="nl-NL"/>
              </w:rPr>
            </w:pPr>
            <w:r>
              <w:rPr>
                <w:b/>
                <w:color w:val="000000"/>
                <w:sz w:val="28"/>
                <w:szCs w:val="28"/>
                <w:highlight w:val="white"/>
                <w:lang w:val="nl-NL"/>
              </w:rPr>
              <w:t>CHỦ TỊCH</w:t>
            </w:r>
          </w:p>
          <w:p w14:paraId="49610664" w14:textId="77777777" w:rsidR="00114207" w:rsidRDefault="00114207" w:rsidP="00A913DA">
            <w:pPr>
              <w:ind w:hanging="102"/>
              <w:jc w:val="center"/>
              <w:rPr>
                <w:b/>
                <w:color w:val="000000"/>
                <w:sz w:val="28"/>
                <w:szCs w:val="28"/>
                <w:highlight w:val="white"/>
                <w:lang w:val="nl-NL"/>
              </w:rPr>
            </w:pPr>
          </w:p>
          <w:p w14:paraId="2A3F0EBC" w14:textId="77777777" w:rsidR="00114207" w:rsidRDefault="00114207" w:rsidP="00A913DA">
            <w:pPr>
              <w:ind w:hanging="102"/>
              <w:jc w:val="center"/>
              <w:rPr>
                <w:b/>
                <w:color w:val="000000"/>
                <w:sz w:val="28"/>
                <w:szCs w:val="28"/>
                <w:highlight w:val="white"/>
                <w:lang w:val="nl-NL"/>
              </w:rPr>
            </w:pPr>
          </w:p>
          <w:p w14:paraId="373FE438" w14:textId="77777777" w:rsidR="00114207" w:rsidRDefault="00114207" w:rsidP="00F003F8">
            <w:pPr>
              <w:rPr>
                <w:b/>
                <w:color w:val="000000"/>
                <w:sz w:val="28"/>
                <w:szCs w:val="28"/>
                <w:highlight w:val="white"/>
                <w:lang w:val="nl-NL"/>
              </w:rPr>
            </w:pPr>
          </w:p>
          <w:p w14:paraId="29231508" w14:textId="17DE9B5B" w:rsidR="00114207" w:rsidRPr="00F003F8" w:rsidRDefault="00F003F8" w:rsidP="00A913DA">
            <w:pPr>
              <w:ind w:hanging="102"/>
              <w:jc w:val="center"/>
              <w:rPr>
                <w:bCs/>
                <w:i/>
                <w:iCs/>
                <w:color w:val="000000"/>
                <w:sz w:val="28"/>
                <w:szCs w:val="28"/>
                <w:highlight w:val="white"/>
                <w:lang w:val="nl-NL"/>
              </w:rPr>
            </w:pPr>
            <w:r w:rsidRPr="00F003F8">
              <w:rPr>
                <w:bCs/>
                <w:i/>
                <w:iCs/>
                <w:color w:val="000000"/>
                <w:sz w:val="28"/>
                <w:szCs w:val="28"/>
                <w:highlight w:val="white"/>
                <w:lang w:val="nl-NL"/>
              </w:rPr>
              <w:t>(Đã ký)</w:t>
            </w:r>
          </w:p>
          <w:p w14:paraId="41EAA1D5" w14:textId="77777777" w:rsidR="00114207" w:rsidRDefault="00114207" w:rsidP="00A913DA">
            <w:pPr>
              <w:ind w:hanging="102"/>
              <w:jc w:val="center"/>
              <w:rPr>
                <w:b/>
                <w:color w:val="000000"/>
                <w:sz w:val="28"/>
                <w:szCs w:val="28"/>
                <w:highlight w:val="white"/>
                <w:lang w:val="nl-NL"/>
              </w:rPr>
            </w:pPr>
          </w:p>
          <w:p w14:paraId="614F3E9F" w14:textId="77777777" w:rsidR="00114207" w:rsidRDefault="00114207" w:rsidP="00A913DA">
            <w:pPr>
              <w:ind w:hanging="102"/>
              <w:jc w:val="center"/>
              <w:rPr>
                <w:b/>
                <w:color w:val="000000"/>
                <w:sz w:val="28"/>
                <w:szCs w:val="28"/>
                <w:highlight w:val="white"/>
                <w:lang w:val="nl-NL"/>
              </w:rPr>
            </w:pPr>
          </w:p>
          <w:p w14:paraId="38223639" w14:textId="77777777" w:rsidR="00114207" w:rsidRDefault="00114207" w:rsidP="00A913DA">
            <w:pPr>
              <w:rPr>
                <w:b/>
                <w:color w:val="000000"/>
                <w:sz w:val="28"/>
                <w:szCs w:val="28"/>
                <w:highlight w:val="white"/>
                <w:lang w:val="nl-NL"/>
              </w:rPr>
            </w:pPr>
          </w:p>
          <w:p w14:paraId="13870818" w14:textId="77777777" w:rsidR="00114207" w:rsidRDefault="00114207" w:rsidP="00A913DA">
            <w:pPr>
              <w:ind w:hanging="102"/>
              <w:jc w:val="center"/>
              <w:rPr>
                <w:b/>
                <w:color w:val="000000"/>
                <w:sz w:val="28"/>
                <w:szCs w:val="28"/>
                <w:highlight w:val="white"/>
                <w:lang w:val="nl-NL"/>
              </w:rPr>
            </w:pPr>
            <w:r>
              <w:rPr>
                <w:b/>
                <w:color w:val="000000"/>
                <w:sz w:val="28"/>
                <w:szCs w:val="28"/>
                <w:highlight w:val="white"/>
                <w:lang w:val="nl-NL"/>
              </w:rPr>
              <w:t>Trịnh Xuân Trường</w:t>
            </w:r>
          </w:p>
        </w:tc>
      </w:tr>
    </w:tbl>
    <w:p w14:paraId="5A8584B4" w14:textId="77777777" w:rsidR="00114207" w:rsidRDefault="00114207" w:rsidP="00114207">
      <w:pPr>
        <w:pStyle w:val="BodyText2"/>
        <w:rPr>
          <w:b/>
          <w:bCs/>
          <w:color w:val="000000"/>
          <w:sz w:val="10"/>
        </w:rPr>
      </w:pPr>
      <w:r>
        <w:rPr>
          <w:b/>
          <w:bCs/>
          <w:color w:val="000000"/>
          <w:sz w:val="10"/>
        </w:rPr>
        <w:tab/>
      </w:r>
      <w:r>
        <w:rPr>
          <w:b/>
          <w:bCs/>
          <w:color w:val="000000"/>
          <w:sz w:val="10"/>
        </w:rPr>
        <w:tab/>
      </w:r>
      <w:r>
        <w:rPr>
          <w:b/>
          <w:bCs/>
          <w:color w:val="000000"/>
          <w:sz w:val="10"/>
        </w:rPr>
        <w:tab/>
      </w:r>
      <w:r>
        <w:rPr>
          <w:b/>
          <w:bCs/>
          <w:color w:val="000000"/>
          <w:sz w:val="10"/>
        </w:rPr>
        <w:tab/>
      </w:r>
      <w:r>
        <w:rPr>
          <w:b/>
          <w:bCs/>
          <w:color w:val="000000"/>
          <w:sz w:val="10"/>
        </w:rPr>
        <w:tab/>
      </w:r>
      <w:r>
        <w:rPr>
          <w:b/>
          <w:bCs/>
          <w:color w:val="000000"/>
          <w:sz w:val="10"/>
        </w:rPr>
        <w:tab/>
      </w:r>
      <w:r>
        <w:rPr>
          <w:b/>
          <w:bCs/>
          <w:color w:val="000000"/>
          <w:sz w:val="10"/>
        </w:rPr>
        <w:tab/>
      </w:r>
      <w:r>
        <w:rPr>
          <w:b/>
          <w:bCs/>
          <w:color w:val="000000"/>
          <w:sz w:val="10"/>
        </w:rPr>
        <w:tab/>
      </w:r>
    </w:p>
    <w:p w14:paraId="4F40D757" w14:textId="77777777" w:rsidR="00293C0D" w:rsidRDefault="00293C0D"/>
    <w:sectPr w:rsidR="00293C0D" w:rsidSect="00114207">
      <w:headerReference w:type="default" r:id="rId4"/>
      <w:pgSz w:w="11907" w:h="16840"/>
      <w:pgMar w:top="1134" w:right="1134" w:bottom="1134" w:left="1418" w:header="284"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1DC0E" w14:textId="77777777" w:rsidR="00000000" w:rsidRDefault="00000000">
    <w:pPr>
      <w:pStyle w:val="Header"/>
      <w:jc w:val="center"/>
      <w:rPr>
        <w:sz w:val="12"/>
      </w:rPr>
    </w:pPr>
  </w:p>
  <w:p w14:paraId="3003FE19" w14:textId="77777777" w:rsidR="00000000" w:rsidRDefault="00000000">
    <w:pPr>
      <w:pStyle w:val="Header"/>
      <w:jc w:val="center"/>
      <w:rPr>
        <w:sz w:val="24"/>
      </w:rPr>
    </w:pPr>
    <w:r>
      <w:fldChar w:fldCharType="begin"/>
    </w:r>
    <w:r>
      <w:instrText>PAGE \* MERGEFORMAT</w:instrText>
    </w:r>
    <w:r>
      <w:fldChar w:fldCharType="separate"/>
    </w:r>
    <w:r>
      <w:rPr>
        <w:sz w:val="24"/>
      </w:rPr>
      <w:t>1</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07"/>
    <w:rsid w:val="00114207"/>
    <w:rsid w:val="002509AE"/>
    <w:rsid w:val="00293C0D"/>
    <w:rsid w:val="007807BC"/>
    <w:rsid w:val="0089351C"/>
    <w:rsid w:val="008C0D56"/>
    <w:rsid w:val="008F5D3A"/>
    <w:rsid w:val="00E224D8"/>
    <w:rsid w:val="00F003F8"/>
    <w:rsid w:val="00F21CBA"/>
    <w:rsid w:val="00F6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1B80"/>
  <w15:chartTrackingRefBased/>
  <w15:docId w15:val="{4D253121-9630-4C67-A9C8-4C024A1A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2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Times New Roman" w:cs="Times New Roman"/>
      <w:kern w:val="0"/>
      <w:szCs w:val="24"/>
      <w14:ligatures w14:val="none"/>
    </w:rPr>
  </w:style>
  <w:style w:type="paragraph" w:styleId="Heading1">
    <w:name w:val="heading 1"/>
    <w:basedOn w:val="Normal"/>
    <w:next w:val="Normal"/>
    <w:link w:val="Heading1Char"/>
    <w:qFormat/>
    <w:rsid w:val="00114207"/>
    <w:pPr>
      <w:keepNext/>
      <w:outlineLvl w:val="0"/>
    </w:pPr>
    <w:rPr>
      <w:rFonts w:eastAsia="Arial Unicode MS"/>
      <w:sz w:val="26"/>
      <w:szCs w:val="20"/>
    </w:rPr>
  </w:style>
  <w:style w:type="paragraph" w:styleId="Heading4">
    <w:name w:val="heading 4"/>
    <w:basedOn w:val="Normal"/>
    <w:next w:val="Normal"/>
    <w:link w:val="Heading4Char"/>
    <w:qFormat/>
    <w:rsid w:val="00114207"/>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207"/>
    <w:rPr>
      <w:rFonts w:eastAsia="Arial Unicode MS" w:cs="Times New Roman"/>
      <w:kern w:val="0"/>
      <w:sz w:val="26"/>
      <w:szCs w:val="20"/>
      <w14:ligatures w14:val="none"/>
    </w:rPr>
  </w:style>
  <w:style w:type="character" w:customStyle="1" w:styleId="Heading4Char">
    <w:name w:val="Heading 4 Char"/>
    <w:basedOn w:val="DefaultParagraphFont"/>
    <w:link w:val="Heading4"/>
    <w:rsid w:val="00114207"/>
    <w:rPr>
      <w:rFonts w:eastAsia="Times New Roman" w:cs="Times New Roman"/>
      <w:b/>
      <w:bCs/>
      <w:kern w:val="0"/>
      <w:sz w:val="28"/>
      <w:szCs w:val="24"/>
      <w14:ligatures w14:val="none"/>
    </w:rPr>
  </w:style>
  <w:style w:type="paragraph" w:styleId="BodyText">
    <w:name w:val="Body Text"/>
    <w:basedOn w:val="Normal"/>
    <w:link w:val="BodyTextChar"/>
    <w:qFormat/>
    <w:rsid w:val="00114207"/>
    <w:pPr>
      <w:widowControl w:val="0"/>
      <w:shd w:val="clear" w:color="auto" w:fill="FFFFFF"/>
      <w:spacing w:after="70" w:line="259" w:lineRule="auto"/>
      <w:ind w:firstLine="20"/>
    </w:pPr>
    <w:rPr>
      <w:sz w:val="26"/>
      <w:szCs w:val="26"/>
      <w:lang w:val="vi-VN" w:eastAsia="vi-VN"/>
    </w:rPr>
  </w:style>
  <w:style w:type="character" w:customStyle="1" w:styleId="BodyTextChar">
    <w:name w:val="Body Text Char"/>
    <w:basedOn w:val="DefaultParagraphFont"/>
    <w:link w:val="BodyText"/>
    <w:rsid w:val="00114207"/>
    <w:rPr>
      <w:rFonts w:eastAsia="Times New Roman" w:cs="Times New Roman"/>
      <w:kern w:val="0"/>
      <w:sz w:val="26"/>
      <w:szCs w:val="26"/>
      <w:shd w:val="clear" w:color="auto" w:fill="FFFFFF"/>
      <w:lang w:val="vi-VN" w:eastAsia="vi-VN"/>
      <w14:ligatures w14:val="none"/>
    </w:rPr>
  </w:style>
  <w:style w:type="paragraph" w:styleId="BodyText2">
    <w:name w:val="Body Text 2"/>
    <w:basedOn w:val="Normal"/>
    <w:link w:val="BodyText2Char"/>
    <w:rsid w:val="00114207"/>
    <w:rPr>
      <w:sz w:val="28"/>
    </w:rPr>
  </w:style>
  <w:style w:type="character" w:customStyle="1" w:styleId="BodyText2Char">
    <w:name w:val="Body Text 2 Char"/>
    <w:basedOn w:val="DefaultParagraphFont"/>
    <w:link w:val="BodyText2"/>
    <w:rsid w:val="00114207"/>
    <w:rPr>
      <w:rFonts w:eastAsia="Times New Roman" w:cs="Times New Roman"/>
      <w:kern w:val="0"/>
      <w:sz w:val="28"/>
      <w:szCs w:val="24"/>
      <w14:ligatures w14:val="none"/>
    </w:rPr>
  </w:style>
  <w:style w:type="paragraph" w:styleId="Header">
    <w:name w:val="header"/>
    <w:basedOn w:val="Normal"/>
    <w:link w:val="HeaderChar"/>
    <w:uiPriority w:val="99"/>
    <w:rsid w:val="00114207"/>
    <w:pPr>
      <w:tabs>
        <w:tab w:val="center" w:pos="4320"/>
        <w:tab w:val="right" w:pos="8640"/>
      </w:tabs>
    </w:pPr>
    <w:rPr>
      <w:sz w:val="28"/>
    </w:rPr>
  </w:style>
  <w:style w:type="character" w:customStyle="1" w:styleId="HeaderChar">
    <w:name w:val="Header Char"/>
    <w:basedOn w:val="DefaultParagraphFont"/>
    <w:link w:val="Header"/>
    <w:uiPriority w:val="99"/>
    <w:rsid w:val="00114207"/>
    <w:rPr>
      <w:rFonts w:eastAsia="Times New Roman" w:cs="Times New Roman"/>
      <w:kern w:val="0"/>
      <w:sz w:val="28"/>
      <w:szCs w:val="24"/>
      <w14:ligatures w14:val="none"/>
    </w:rPr>
  </w:style>
  <w:style w:type="paragraph" w:styleId="NormalWeb">
    <w:name w:val="Normal (Web)"/>
    <w:basedOn w:val="Normal"/>
    <w:uiPriority w:val="99"/>
    <w:unhideWhenUsed/>
    <w:qFormat/>
    <w:rsid w:val="00114207"/>
    <w:pPr>
      <w:spacing w:before="100" w:beforeAutospacing="1" w:after="100" w:afterAutospacing="1"/>
    </w:pPr>
  </w:style>
  <w:style w:type="character" w:customStyle="1" w:styleId="fontstyle21">
    <w:name w:val="fontstyle21"/>
    <w:rsid w:val="00114207"/>
    <w:rPr>
      <w:rFonts w:ascii="Times New Roman" w:hAnsi="Times New Roman" w:cs="Times New Roman" w:hint="default"/>
      <w:b/>
      <w:bCs/>
      <w:i w:val="0"/>
      <w:iCs w:val="0"/>
      <w:color w:val="000000"/>
      <w:sz w:val="26"/>
      <w:szCs w:val="26"/>
    </w:rPr>
  </w:style>
  <w:style w:type="character" w:customStyle="1" w:styleId="fontstyle01">
    <w:name w:val="fontstyle01"/>
    <w:basedOn w:val="DefaultParagraphFont"/>
    <w:rsid w:val="00114207"/>
    <w:rPr>
      <w:rFonts w:ascii="TimesNewRomanPS-ItalicMT" w:hAnsi="TimesNewRomanPS-ItalicMT" w:hint="default"/>
      <w:b w:val="0"/>
      <w:bCs w:val="0"/>
      <w:i/>
      <w:i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4BFA4-0D55-4FA4-A67E-CB1DC175D409}"/>
</file>

<file path=customXml/itemProps2.xml><?xml version="1.0" encoding="utf-8"?>
<ds:datastoreItem xmlns:ds="http://schemas.openxmlformats.org/officeDocument/2006/customXml" ds:itemID="{7DB9B7C8-B62F-49A9-ACD7-26719BD8794E}"/>
</file>

<file path=customXml/itemProps3.xml><?xml version="1.0" encoding="utf-8"?>
<ds:datastoreItem xmlns:ds="http://schemas.openxmlformats.org/officeDocument/2006/customXml" ds:itemID="{457C9E25-F6AD-456E-9B76-640452D95B47}"/>
</file>

<file path=docProps/app.xml><?xml version="1.0" encoding="utf-8"?>
<Properties xmlns="http://schemas.openxmlformats.org/officeDocument/2006/extended-properties" xmlns:vt="http://schemas.openxmlformats.org/officeDocument/2006/docPropsVTypes">
  <Template>Normal</Template>
  <TotalTime>73</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2024-06-21T08:02:00Z</dcterms:created>
  <dcterms:modified xsi:type="dcterms:W3CDTF">2024-06-21T09:16:00Z</dcterms:modified>
</cp:coreProperties>
</file>